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right"/>
        <w:rPr>
          <w:rFonts w:hint="eastAsia" w:ascii="宋体" w:hAnsi="宋体" w:eastAsia="宋体" w:cs="宋体"/>
          <w:b/>
          <w:bCs/>
          <w:sz w:val="36"/>
          <w:highlight w:val="yellow"/>
          <w:lang w:eastAsia="zh-CN"/>
        </w:rPr>
      </w:pPr>
      <w:r/>
      <w:bookmarkStart w:id="0" w:name="_Hlk69393945"/>
      <w:r/>
      <w:bookmarkStart w:id="1" w:name="_Toc528771312"/>
      <w:r/>
      <w:bookmarkStart w:id="2" w:name="_Toc27744861"/>
      <w:r>
        <w:rPr>
          <w:rFonts w:hint="eastAsia" w:ascii="宋体" w:hAnsi="宋体" w:eastAsia="宋体" w:cs="宋体"/>
          <w:b/>
          <w:bCs/>
          <w:sz w:val="36"/>
        </w:rPr>
        <w:t xml:space="preserve">编号：</w:t>
      </w:r>
      <w:r>
        <w:rPr>
          <w:rFonts w:hint="eastAsia" w:ascii="宋体" w:hAnsi="宋体" w:eastAsia="宋体" w:cs="宋体"/>
          <w:b/>
          <w:bCs/>
          <w:sz w:val="36"/>
          <w:highlight w:val="none"/>
          <w:lang w:eastAsia="zh-CN"/>
        </w:rPr>
        <w:t xml:space="preserve">JSZC-321003-YZDX-C2025-0017</w:t>
      </w:r>
      <w:r>
        <w:rPr>
          <w:rFonts w:hint="eastAsia" w:ascii="宋体" w:hAnsi="宋体" w:eastAsia="宋体" w:cs="宋体"/>
          <w:b/>
          <w:bCs/>
          <w:sz w:val="36"/>
          <w:highlight w:val="yellow"/>
          <w:lang w:eastAsia="zh-CN"/>
        </w:rPr>
      </w:r>
      <w:r/>
    </w:p>
    <w:p>
      <w:pPr>
        <w:pStyle w:val="888"/>
        <w:jc w:val="center"/>
        <w:rPr>
          <w:rFonts w:hint="eastAsia" w:ascii="宋体" w:hAnsi="宋体" w:eastAsia="宋体" w:cs="宋体"/>
          <w:b/>
          <w:bCs/>
          <w:sz w:val="36"/>
        </w:rPr>
      </w:pPr>
      <w:r>
        <w:rPr>
          <w:rFonts w:hint="eastAsia" w:ascii="宋体" w:hAnsi="宋体" w:eastAsia="宋体" w:cs="宋体"/>
          <w:b/>
          <w:bCs/>
          <w:sz w:val="36"/>
        </w:rPr>
        <w:t xml:space="preserve">   </w:t>
      </w:r>
      <w:r>
        <w:rPr>
          <w:rFonts w:hint="eastAsia" w:ascii="宋体" w:hAnsi="宋体" w:eastAsia="宋体" w:cs="宋体"/>
          <w:b/>
          <w:bCs/>
          <w:sz w:val="36"/>
        </w:rPr>
        <w:t xml:space="preserve">                                                                                                                                                                                                                                                                </w:t>
      </w:r>
      <w:r>
        <w:rPr>
          <w:rFonts w:hint="eastAsia" w:ascii="宋体" w:hAnsi="宋体" w:eastAsia="宋体" w:cs="宋体"/>
          <w:b/>
          <w:bCs/>
          <w:sz w:val="36"/>
        </w:rPr>
        <w:t xml:space="preserve">                                                                                                                                                                                                                                                                </w:t>
      </w:r>
      <w:r>
        <w:rPr>
          <w:rFonts w:hint="eastAsia" w:ascii="宋体" w:hAnsi="宋体" w:eastAsia="宋体" w:cs="宋体"/>
          <w:b/>
          <w:bCs/>
          <w:sz w:val="36"/>
        </w:rPr>
      </w:r>
      <w:r/>
    </w:p>
    <w:p>
      <w:pPr>
        <w:pStyle w:val="888"/>
        <w:jc w:val="center"/>
        <w:rPr>
          <w:rFonts w:hint="eastAsia" w:ascii="宋体" w:hAnsi="宋体" w:eastAsia="宋体" w:cs="宋体"/>
          <w:b/>
          <w:bCs/>
          <w:sz w:val="44"/>
          <w:szCs w:val="44"/>
        </w:rPr>
      </w:pPr>
      <w:r>
        <w:rPr>
          <w:rFonts w:hint="eastAsia" w:ascii="宋体" w:hAnsi="宋体" w:eastAsia="宋体" w:cs="宋体"/>
          <w:b/>
          <w:bCs/>
          <w:sz w:val="44"/>
          <w:szCs w:val="44"/>
        </w:rPr>
      </w:r>
      <w:r/>
    </w:p>
    <w:p>
      <w:pPr>
        <w:pStyle w:val="888"/>
        <w:jc w:val="center"/>
        <w:rPr>
          <w:rFonts w:hint="eastAsia" w:ascii="宋体" w:hAnsi="宋体" w:eastAsia="宋体" w:cs="宋体"/>
          <w:b/>
          <w:bCs/>
          <w:spacing w:val="-20"/>
          <w:sz w:val="44"/>
          <w:szCs w:val="44"/>
        </w:rPr>
      </w:pPr>
      <w:r>
        <w:rPr>
          <w:rFonts w:hint="eastAsia" w:ascii="宋体" w:hAnsi="宋体" w:eastAsia="宋体" w:cs="宋体"/>
          <w:b/>
          <w:bCs/>
          <w:sz w:val="44"/>
          <w:szCs w:val="44"/>
          <w:lang w:eastAsia="zh-CN"/>
        </w:rPr>
        <w:t xml:space="preserve">扬州市邗江区新盛街道铁骑队伍建设服务项目</w:t>
      </w:r>
      <w:r>
        <w:rPr>
          <w:rFonts w:hint="eastAsia" w:ascii="宋体" w:hAnsi="宋体" w:eastAsia="宋体" w:cs="宋体"/>
          <w:b/>
          <w:bCs/>
          <w:sz w:val="44"/>
          <w:szCs w:val="44"/>
        </w:rPr>
        <w:t xml:space="preserve">竞争性磋商文件</w:t>
      </w:r>
      <w:r>
        <w:rPr>
          <w:rFonts w:hint="eastAsia" w:ascii="宋体" w:hAnsi="宋体" w:eastAsia="宋体" w:cs="宋体"/>
          <w:b/>
          <w:bCs/>
          <w:spacing w:val="-20"/>
          <w:sz w:val="44"/>
          <w:szCs w:val="44"/>
        </w:rPr>
      </w:r>
      <w:r/>
    </w:p>
    <w:p>
      <w:pPr>
        <w:pStyle w:val="925"/>
        <w:rPr>
          <w:rFonts w:hint="eastAsia" w:ascii="宋体" w:hAnsi="宋体" w:eastAsia="宋体" w:cs="宋体"/>
        </w:rPr>
      </w:pPr>
      <w:r>
        <w:rPr>
          <w:rFonts w:hint="eastAsia" w:ascii="宋体" w:hAnsi="宋体" w:eastAsia="宋体" w:cs="宋体"/>
        </w:rPr>
      </w:r>
      <w:r/>
    </w:p>
    <w:p>
      <w:pPr>
        <w:pStyle w:val="925"/>
        <w:rPr>
          <w:rFonts w:hint="eastAsia" w:ascii="宋体" w:hAnsi="宋体" w:eastAsia="宋体" w:cs="宋体"/>
        </w:rPr>
      </w:pPr>
      <w:r>
        <w:rPr>
          <w:rFonts w:hint="eastAsia" w:ascii="宋体" w:hAnsi="宋体" w:eastAsia="宋体" w:cs="宋体"/>
        </w:rPr>
      </w:r>
      <w:r/>
    </w:p>
    <w:p>
      <w:pPr>
        <w:pStyle w:val="925"/>
        <w:rPr>
          <w:rFonts w:hint="eastAsia" w:ascii="宋体" w:hAnsi="宋体" w:eastAsia="宋体" w:cs="宋体"/>
        </w:rPr>
      </w:pPr>
      <w:r>
        <w:rPr>
          <w:rFonts w:hint="eastAsia" w:ascii="宋体" w:hAnsi="宋体" w:eastAsia="宋体" w:cs="宋体"/>
          <w:b/>
          <w:bCs/>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-152399</wp:posOffset>
                </wp:positionH>
                <wp:positionV relativeFrom="paragraph">
                  <wp:posOffset>217170</wp:posOffset>
                </wp:positionV>
                <wp:extent cx="6047105" cy="337502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047105" cy="3375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0pt;mso-position-horizontal:absolute;mso-position-vertical-relative:text;margin-top:17.1pt;mso-position-vertical:absolute;width:476.1pt;height:265.8pt;mso-wrap-distance-left:9.0pt;mso-wrap-distance-top:0.0pt;mso-wrap-distance-right:9.0pt;mso-wrap-distance-bottom:0.0pt;" stroked="f">
                <v:path textboxrect="0,0,0,0"/>
                <w10:wrap type="square"/>
                <v:imagedata r:id="rId13" o:title=""/>
              </v:shape>
            </w:pict>
          </mc:Fallback>
        </mc:AlternateContent>
      </w:r>
      <w:r>
        <w:rPr>
          <w:rFonts w:hint="eastAsia" w:ascii="宋体" w:hAnsi="宋体" w:eastAsia="宋体" w:cs="宋体"/>
        </w:rPr>
      </w:r>
      <w:r/>
    </w:p>
    <w:p>
      <w:pPr>
        <w:pStyle w:val="888"/>
        <w:jc w:val="center"/>
        <w:rPr>
          <w:rFonts w:hint="eastAsia" w:ascii="宋体" w:hAnsi="宋体" w:eastAsia="宋体" w:cs="宋体"/>
          <w:sz w:val="36"/>
        </w:rPr>
      </w:pPr>
      <w:r>
        <w:rPr>
          <w:rFonts w:hint="eastAsia" w:ascii="宋体" w:hAnsi="宋体" w:eastAsia="宋体" w:cs="宋体"/>
          <w:sz w:val="36"/>
        </w:rPr>
        <w:t xml:space="preserve">                        </w:t>
      </w:r>
      <w:r>
        <w:rPr>
          <w:rFonts w:hint="eastAsia" w:ascii="宋体" w:hAnsi="宋体" w:eastAsia="宋体" w:cs="宋体"/>
          <w:sz w:val="36"/>
        </w:rPr>
      </w:r>
      <w:r/>
    </w:p>
    <w:p>
      <w:pPr>
        <w:pStyle w:val="888"/>
        <w:jc w:val="center"/>
        <w:rPr>
          <w:rFonts w:hint="eastAsia" w:ascii="宋体" w:hAnsi="宋体" w:eastAsia="宋体" w:cs="宋体"/>
          <w:sz w:val="36"/>
        </w:rPr>
      </w:pPr>
      <w:r>
        <w:rPr>
          <w:rFonts w:hint="eastAsia" w:ascii="宋体" w:hAnsi="宋体" w:eastAsia="宋体" w:cs="宋体"/>
          <w:sz w:val="36"/>
        </w:rPr>
      </w:r>
      <w:r/>
    </w:p>
    <w:p>
      <w:pPr>
        <w:pStyle w:val="888"/>
        <w:jc w:val="center"/>
        <w:rPr>
          <w:rFonts w:hint="eastAsia" w:ascii="宋体" w:hAnsi="宋体" w:eastAsia="宋体" w:cs="宋体"/>
          <w:b/>
          <w:bCs/>
          <w:sz w:val="36"/>
        </w:rPr>
      </w:pPr>
      <w:r>
        <w:rPr>
          <w:rFonts w:hint="eastAsia" w:ascii="宋体" w:hAnsi="宋体" w:eastAsia="宋体" w:cs="宋体"/>
          <w:b/>
          <w:bCs/>
          <w:sz w:val="36"/>
        </w:rPr>
        <w:t xml:space="preserve">扬州大学工程设计研究院有限公司</w:t>
      </w:r>
      <w:r>
        <w:rPr>
          <w:rFonts w:hint="eastAsia" w:ascii="宋体" w:hAnsi="宋体" w:eastAsia="宋体" w:cs="宋体"/>
          <w:b/>
          <w:bCs/>
          <w:sz w:val="36"/>
        </w:rPr>
      </w:r>
      <w:r/>
    </w:p>
    <w:p>
      <w:pPr>
        <w:pStyle w:val="888"/>
        <w:jc w:val="center"/>
        <w:spacing w:line="360" w:lineRule="auto"/>
        <w:rPr>
          <w:rFonts w:hint="eastAsia" w:ascii="宋体" w:hAnsi="宋体" w:eastAsia="宋体" w:cs="宋体"/>
        </w:rPr>
      </w:pPr>
      <w:r>
        <w:rPr>
          <w:rFonts w:hint="eastAsia" w:ascii="宋体" w:hAnsi="宋体" w:eastAsia="宋体" w:cs="宋体"/>
          <w:b/>
          <w:bCs/>
          <w:sz w:val="36"/>
        </w:rPr>
        <w:t xml:space="preserve">2025年</w:t>
      </w:r>
      <w:r>
        <w:rPr>
          <w:rFonts w:hint="eastAsia" w:ascii="宋体" w:hAnsi="宋体" w:eastAsia="宋体" w:cs="宋体"/>
          <w:b/>
          <w:bCs/>
          <w:sz w:val="36"/>
          <w:lang w:val="en-US" w:eastAsia="zh-CN"/>
        </w:rPr>
        <w:t xml:space="preserve">1</w:t>
      </w:r>
      <w:r>
        <w:rPr>
          <w:rFonts w:hint="eastAsia" w:ascii="宋体" w:hAnsi="宋体" w:eastAsia="宋体" w:cs="宋体"/>
          <w:b/>
          <w:bCs/>
          <w:sz w:val="36"/>
          <w:lang w:val="en-US" w:eastAsia="zh-CN"/>
        </w:rPr>
        <w:t xml:space="preserve">2</w:t>
      </w:r>
      <w:r>
        <w:rPr>
          <w:rFonts w:hint="eastAsia" w:ascii="宋体" w:hAnsi="宋体" w:eastAsia="宋体" w:cs="宋体"/>
          <w:b/>
          <w:bCs/>
          <w:sz w:val="36"/>
        </w:rPr>
        <w:t xml:space="preserve">月</w:t>
      </w:r>
      <w:r>
        <w:rPr>
          <w:rFonts w:hint="eastAsia" w:ascii="宋体" w:hAnsi="宋体" w:eastAsia="宋体" w:cs="宋体"/>
        </w:rPr>
        <w:br w:type="page" w:clear="all"/>
      </w:r>
      <w:r>
        <w:rPr>
          <w:rFonts w:hint="eastAsia" w:ascii="宋体" w:hAnsi="宋体" w:eastAsia="宋体" w:cs="宋体"/>
        </w:rPr>
      </w:r>
      <w:r/>
    </w:p>
    <w:p>
      <w:pPr>
        <w:pStyle w:val="888"/>
        <w:jc w:val="center"/>
        <w:spacing w:line="360" w:lineRule="auto"/>
        <w:rPr>
          <w:rFonts w:hint="eastAsia" w:ascii="宋体" w:hAnsi="宋体" w:eastAsia="宋体" w:cs="宋体"/>
          <w:sz w:val="32"/>
        </w:rPr>
      </w:pPr>
      <w:r>
        <w:rPr>
          <w:rFonts w:hint="eastAsia" w:ascii="宋体" w:hAnsi="宋体" w:eastAsia="宋体" w:cs="宋体"/>
          <w:sz w:val="32"/>
        </w:rPr>
        <w:t xml:space="preserve">目 录</w:t>
      </w:r>
      <w:r>
        <w:rPr>
          <w:rFonts w:hint="eastAsia" w:ascii="宋体" w:hAnsi="宋体" w:eastAsia="宋体" w:cs="宋体"/>
          <w:sz w:val="32"/>
        </w:rPr>
      </w:r>
      <w:r/>
    </w:p>
    <w:p>
      <w:pPr>
        <w:pStyle w:val="888"/>
        <w:ind w:left="0" w:right="0" w:firstLine="0"/>
        <w:jc w:val="center"/>
        <w:spacing w:before="0" w:after="0" w:line="240" w:lineRule="auto"/>
      </w:pPr>
      <w:r>
        <w:rPr>
          <w:rFonts w:hint="eastAsia" w:ascii="宋体" w:hAnsi="宋体" w:eastAsia="宋体" w:cs="宋体"/>
          <w:sz w:val="28"/>
        </w:rPr>
        <w:fldChar w:fldCharType="begin"/>
      </w:r>
      <w:r>
        <w:rPr>
          <w:rFonts w:hint="eastAsia" w:ascii="宋体" w:hAnsi="宋体" w:eastAsia="宋体" w:cs="宋体"/>
          <w:sz w:val="28"/>
        </w:rPr>
        <w:instrText xml:space="preserve"> TOC \o "1-3" \f </w:instrText>
      </w:r>
      <w:r>
        <w:rPr>
          <w:rFonts w:hint="eastAsia" w:ascii="宋体" w:hAnsi="宋体" w:eastAsia="宋体" w:cs="宋体"/>
          <w:sz w:val="28"/>
        </w:rPr>
        <w:fldChar w:fldCharType="separate"/>
      </w:r>
      <w:r/>
    </w:p>
    <w:p>
      <w:pPr>
        <w:pStyle w:val="918"/>
        <w:tabs>
          <w:tab w:val="right" w:pos="9026" w:leader="dot"/>
        </w:tabs>
      </w:pPr>
      <w:r>
        <w:fldChar w:fldCharType="begin"/>
      </w:r>
      <w:r>
        <w:instrText xml:space="preserve">TOC \o "1-1" \h \u </w:instrText>
      </w:r>
      <w:r>
        <w:fldChar w:fldCharType="separate"/>
      </w:r>
      <w:r>
        <w:fldChar w:fldCharType="begin"/>
      </w:r>
      <w:r>
        <w:instrText xml:space="preserve"> HYPERLINK \l _Toc14600 </w:instrText>
      </w:r>
      <w:r>
        <w:fldChar w:fldCharType="separate"/>
      </w:r>
      <w:r>
        <w:rPr>
          <w:rFonts w:hint="eastAsia" w:ascii="宋体" w:hAnsi="宋体" w:eastAsia="宋体" w:cs="宋体"/>
          <w:szCs w:val="36"/>
        </w:rPr>
        <w:t xml:space="preserve">第一章 关于</w:t>
      </w:r>
      <w:r>
        <w:rPr>
          <w:rFonts w:hint="eastAsia" w:ascii="宋体" w:hAnsi="宋体" w:eastAsia="宋体" w:cs="宋体"/>
          <w:szCs w:val="36"/>
          <w:lang w:eastAsia="zh-CN"/>
        </w:rPr>
        <w:t xml:space="preserve">扬州市邗江区新盛街道铁骑队伍建设服务项目</w:t>
      </w:r>
      <w:r>
        <w:rPr>
          <w:rFonts w:hint="eastAsia" w:ascii="宋体" w:hAnsi="宋体" w:eastAsia="宋体" w:cs="宋体"/>
          <w:szCs w:val="36"/>
        </w:rPr>
        <w:t xml:space="preserve">的竞争性磋商公告</w:t>
      </w:r>
      <w:r>
        <w:tab/>
      </w:r>
      <w:r>
        <w:fldChar w:fldCharType="begin"/>
      </w:r>
      <w:r>
        <w:instrText xml:space="preserve"> PAGEREF _Toc14600 \h </w:instrText>
      </w:r>
      <w:r>
        <w:fldChar w:fldCharType="separate"/>
      </w:r>
      <w:r>
        <w:t xml:space="preserve">3</w:t>
      </w:r>
      <w:r>
        <w:fldChar w:fldCharType="end"/>
      </w:r>
      <w:r>
        <w:fldChar w:fldCharType="end"/>
      </w:r>
      <w:r/>
    </w:p>
    <w:p>
      <w:pPr>
        <w:pStyle w:val="918"/>
        <w:tabs>
          <w:tab w:val="right" w:pos="9026" w:leader="dot"/>
        </w:tabs>
      </w:pPr>
      <w:r>
        <w:fldChar w:fldCharType="begin"/>
      </w:r>
      <w:r>
        <w:instrText xml:space="preserve"> HYPERLINK \l _Toc30094 </w:instrText>
      </w:r>
      <w:r>
        <w:fldChar w:fldCharType="separate"/>
      </w:r>
      <w:r>
        <w:rPr>
          <w:rFonts w:hint="eastAsia" w:ascii="宋体" w:hAnsi="宋体" w:eastAsia="宋体" w:cs="宋体"/>
        </w:rPr>
        <w:t xml:space="preserve">第二章 磋商须知</w:t>
      </w:r>
      <w:r>
        <w:tab/>
      </w:r>
      <w:r>
        <w:fldChar w:fldCharType="begin"/>
      </w:r>
      <w:r>
        <w:instrText xml:space="preserve"> PAGEREF _Toc30094 \h </w:instrText>
      </w:r>
      <w:r>
        <w:fldChar w:fldCharType="separate"/>
      </w:r>
      <w:r>
        <w:t xml:space="preserve">8</w:t>
      </w:r>
      <w:r>
        <w:fldChar w:fldCharType="end"/>
      </w:r>
      <w:r>
        <w:fldChar w:fldCharType="end"/>
      </w:r>
      <w:r/>
    </w:p>
    <w:p>
      <w:pPr>
        <w:pStyle w:val="918"/>
        <w:tabs>
          <w:tab w:val="right" w:pos="9026" w:leader="dot"/>
        </w:tabs>
      </w:pPr>
      <w:r>
        <w:fldChar w:fldCharType="begin"/>
      </w:r>
      <w:r>
        <w:instrText xml:space="preserve"> HYPERLINK \l _Toc15659 </w:instrText>
      </w:r>
      <w:r>
        <w:fldChar w:fldCharType="separate"/>
      </w:r>
      <w:r>
        <w:rPr>
          <w:rFonts w:hint="eastAsia" w:ascii="宋体" w:hAnsi="宋体" w:eastAsia="宋体" w:cs="宋体"/>
        </w:rPr>
        <w:t xml:space="preserve">第三章 合同条款及格式</w:t>
      </w:r>
      <w:r>
        <w:tab/>
      </w:r>
      <w:r>
        <w:fldChar w:fldCharType="begin"/>
      </w:r>
      <w:r>
        <w:instrText xml:space="preserve"> PAGEREF _Toc15659 \h </w:instrText>
      </w:r>
      <w:r>
        <w:fldChar w:fldCharType="separate"/>
      </w:r>
      <w:r>
        <w:t xml:space="preserve">20</w:t>
      </w:r>
      <w:r>
        <w:fldChar w:fldCharType="end"/>
      </w:r>
      <w:r>
        <w:fldChar w:fldCharType="end"/>
      </w:r>
      <w:r/>
    </w:p>
    <w:p>
      <w:pPr>
        <w:pStyle w:val="918"/>
        <w:tabs>
          <w:tab w:val="right" w:pos="9026" w:leader="dot"/>
        </w:tabs>
      </w:pPr>
      <w:r>
        <w:fldChar w:fldCharType="begin"/>
      </w:r>
      <w:r>
        <w:instrText xml:space="preserve"> HYPERLINK \l _Toc22006 </w:instrText>
      </w:r>
      <w:r>
        <w:fldChar w:fldCharType="separate"/>
      </w:r>
      <w:r>
        <w:rPr>
          <w:rFonts w:hint="eastAsia"/>
        </w:rPr>
        <w:t xml:space="preserve">第四章 项目需求</w:t>
      </w:r>
      <w:r>
        <w:tab/>
      </w:r>
      <w:r>
        <w:fldChar w:fldCharType="begin"/>
      </w:r>
      <w:r>
        <w:instrText xml:space="preserve"> PAGEREF _Toc22006 \h </w:instrText>
      </w:r>
      <w:r>
        <w:fldChar w:fldCharType="separate"/>
      </w:r>
      <w:r>
        <w:t xml:space="preserve">24</w:t>
      </w:r>
      <w:r>
        <w:fldChar w:fldCharType="end"/>
      </w:r>
      <w:r>
        <w:fldChar w:fldCharType="end"/>
      </w:r>
      <w:r/>
    </w:p>
    <w:p>
      <w:pPr>
        <w:pStyle w:val="918"/>
        <w:tabs>
          <w:tab w:val="right" w:pos="9026" w:leader="dot"/>
        </w:tabs>
      </w:pPr>
      <w:r>
        <w:fldChar w:fldCharType="begin"/>
      </w:r>
      <w:r>
        <w:instrText xml:space="preserve"> HYPERLINK \l _Toc18213 </w:instrText>
      </w:r>
      <w:r>
        <w:fldChar w:fldCharType="separate"/>
      </w:r>
      <w:r>
        <w:rPr>
          <w:rFonts w:hint="eastAsia" w:ascii="宋体" w:hAnsi="宋体" w:eastAsia="宋体" w:cs="宋体"/>
        </w:rPr>
        <w:t xml:space="preserve">第五章 评审方法及评审标准</w:t>
      </w:r>
      <w:r>
        <w:tab/>
      </w:r>
      <w:r>
        <w:fldChar w:fldCharType="begin"/>
      </w:r>
      <w:r>
        <w:instrText xml:space="preserve"> PAGEREF _Toc18213 \h </w:instrText>
      </w:r>
      <w:r>
        <w:fldChar w:fldCharType="separate"/>
      </w:r>
      <w:r>
        <w:t xml:space="preserve">27</w:t>
      </w:r>
      <w:r>
        <w:fldChar w:fldCharType="end"/>
      </w:r>
      <w:r>
        <w:fldChar w:fldCharType="end"/>
      </w:r>
      <w:r/>
    </w:p>
    <w:p>
      <w:pPr>
        <w:pStyle w:val="918"/>
        <w:tabs>
          <w:tab w:val="right" w:pos="9026" w:leader="dot"/>
        </w:tabs>
      </w:pPr>
      <w:r>
        <w:fldChar w:fldCharType="begin"/>
      </w:r>
      <w:r>
        <w:instrText xml:space="preserve"> HYPERLINK \l _Toc24981 </w:instrText>
      </w:r>
      <w:r>
        <w:fldChar w:fldCharType="separate"/>
      </w:r>
      <w:r>
        <w:rPr>
          <w:rFonts w:hint="eastAsia" w:ascii="宋体" w:hAnsi="宋体" w:eastAsia="宋体" w:cs="宋体"/>
        </w:rPr>
        <w:t xml:space="preserve">第六章 竞争性磋商响应文件格式</w:t>
      </w:r>
      <w:r>
        <w:tab/>
      </w:r>
      <w:r>
        <w:fldChar w:fldCharType="begin"/>
      </w:r>
      <w:r>
        <w:instrText xml:space="preserve"> PAGEREF _Toc24981 \h </w:instrText>
      </w:r>
      <w:r>
        <w:fldChar w:fldCharType="separate"/>
      </w:r>
      <w:r>
        <w:t xml:space="preserve">30</w:t>
      </w:r>
      <w:r>
        <w:fldChar w:fldCharType="end"/>
      </w:r>
      <w:r>
        <w:fldChar w:fldCharType="end"/>
      </w:r>
      <w:r/>
    </w:p>
    <w:p>
      <w:pPr>
        <w:pStyle w:val="888"/>
      </w:pPr>
      <w:r>
        <w:fldChar w:fldCharType="end"/>
      </w:r>
      <w:r/>
    </w:p>
    <w:p>
      <w:pPr>
        <w:pStyle w:val="888"/>
      </w:pPr>
      <w:r/>
      <w:r/>
    </w:p>
    <w:p>
      <w:pPr>
        <w:pStyle w:val="888"/>
        <w:jc w:val="center"/>
        <w:spacing w:line="360" w:lineRule="auto"/>
        <w:rPr>
          <w:rFonts w:hint="eastAsia" w:ascii="宋体" w:hAnsi="宋体" w:eastAsia="宋体" w:cs="宋体"/>
          <w:sz w:val="28"/>
        </w:rPr>
      </w:pPr>
      <w:r>
        <w:rPr>
          <w:rFonts w:hint="eastAsia" w:ascii="宋体" w:hAnsi="宋体" w:eastAsia="宋体" w:cs="宋体"/>
          <w:sz w:val="28"/>
        </w:rPr>
        <w:fldChar w:fldCharType="end"/>
      </w:r>
      <w:r>
        <w:rPr>
          <w:rFonts w:hint="eastAsia" w:ascii="宋体" w:hAnsi="宋体" w:eastAsia="宋体" w:cs="宋体"/>
          <w:sz w:val="28"/>
        </w:rPr>
      </w:r>
      <w:r/>
    </w:p>
    <w:p>
      <w:pPr>
        <w:pStyle w:val="888"/>
        <w:spacing w:line="360" w:lineRule="auto"/>
        <w:rPr>
          <w:rFonts w:hint="eastAsia" w:ascii="宋体" w:hAnsi="宋体" w:eastAsia="宋体" w:cs="宋体"/>
        </w:rPr>
      </w:pPr>
      <w:r>
        <w:rPr>
          <w:rFonts w:hint="eastAsia" w:ascii="宋体" w:hAnsi="宋体" w:eastAsia="宋体" w:cs="宋体"/>
        </w:rPr>
      </w:r>
      <w:r/>
    </w:p>
    <w:p>
      <w:pPr>
        <w:pStyle w:val="889"/>
        <w:jc w:val="center"/>
        <w:spacing w:line="360" w:lineRule="auto"/>
        <w:rPr>
          <w:rFonts w:hint="eastAsia" w:ascii="宋体" w:hAnsi="宋体" w:eastAsia="宋体" w:cs="宋体"/>
          <w:sz w:val="36"/>
          <w:szCs w:val="36"/>
        </w:rPr>
      </w:pPr>
      <w:r>
        <w:rPr>
          <w:rFonts w:hint="eastAsia" w:ascii="宋体" w:hAnsi="宋体" w:eastAsia="宋体" w:cs="宋体"/>
          <w:sz w:val="36"/>
          <w:szCs w:val="36"/>
        </w:rPr>
        <w:br w:type="page" w:clear="all"/>
      </w:r>
      <w:bookmarkStart w:id="3" w:name="_Toc14600"/>
      <w:r/>
      <w:bookmarkStart w:id="4" w:name="_Toc109304962"/>
      <w:r>
        <w:rPr>
          <w:rFonts w:hint="eastAsia" w:ascii="宋体" w:hAnsi="宋体" w:eastAsia="宋体" w:cs="宋体"/>
          <w:szCs w:val="36"/>
        </w:rPr>
        <w:t xml:space="preserve">第一章 关于</w:t>
      </w:r>
      <w:r>
        <w:rPr>
          <w:rFonts w:hint="eastAsia" w:ascii="宋体" w:hAnsi="宋体" w:eastAsia="宋体" w:cs="宋体"/>
          <w:szCs w:val="36"/>
          <w:lang w:eastAsia="zh-CN"/>
        </w:rPr>
        <w:t xml:space="preserve">扬州市邗江区新盛街道铁骑队伍建设服务项目</w:t>
      </w:r>
      <w:r>
        <w:rPr>
          <w:rFonts w:hint="eastAsia" w:ascii="宋体" w:hAnsi="宋体" w:eastAsia="宋体" w:cs="宋体"/>
          <w:szCs w:val="36"/>
        </w:rPr>
        <w:t xml:space="preserve">的竞争性磋商公告</w:t>
      </w:r>
      <w:bookmarkEnd w:id="3"/>
      <w:r/>
      <w:bookmarkEnd w:id="4"/>
      <w:r>
        <w:rPr>
          <w:rFonts w:hint="eastAsia" w:ascii="宋体" w:hAnsi="宋体" w:eastAsia="宋体" w:cs="宋体"/>
          <w:sz w:val="36"/>
          <w:szCs w:val="36"/>
        </w:rPr>
      </w:r>
      <w:r/>
    </w:p>
    <w:p>
      <w:pPr>
        <w:pStyle w:val="888"/>
        <w:ind w:firstLine="48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受</w:t>
      </w:r>
      <w:r>
        <w:rPr>
          <w:rFonts w:hint="eastAsia" w:ascii="宋体" w:hAnsi="宋体" w:eastAsia="宋体" w:cs="宋体"/>
          <w:szCs w:val="21"/>
          <w:lang w:eastAsia="zh-CN"/>
        </w:rPr>
        <w:t xml:space="preserve">扬州市邗江区人民政府新盛街道办事处</w:t>
      </w:r>
      <w:r>
        <w:rPr>
          <w:rFonts w:hint="eastAsia" w:ascii="宋体" w:hAnsi="宋体" w:eastAsia="宋体" w:cs="宋体"/>
          <w:szCs w:val="21"/>
        </w:rPr>
        <w:t xml:space="preserve">的委托，扬州大学工程设计研究院有限公司就</w:t>
      </w:r>
      <w:r>
        <w:rPr>
          <w:rFonts w:hint="eastAsia" w:ascii="宋体" w:hAnsi="宋体" w:eastAsia="宋体" w:cs="宋体"/>
          <w:szCs w:val="21"/>
          <w:lang w:eastAsia="zh-CN"/>
        </w:rPr>
        <w:t xml:space="preserve">扬州市邗江区新盛街道铁骑队伍建设服务项目</w:t>
      </w:r>
      <w:r>
        <w:rPr>
          <w:rFonts w:hint="eastAsia" w:ascii="宋体" w:hAnsi="宋体" w:eastAsia="宋体" w:cs="宋体"/>
          <w:szCs w:val="21"/>
        </w:rPr>
        <w:t xml:space="preserve">实施政府采购，本次采购采用竞争性磋商方式，欢迎符合条件的供应商参加磋商。</w:t>
      </w:r>
      <w:r>
        <w:rPr>
          <w:rFonts w:hint="eastAsia" w:ascii="宋体" w:hAnsi="宋体" w:eastAsia="宋体" w:cs="宋体"/>
          <w:szCs w:val="21"/>
        </w:rPr>
      </w:r>
      <w:r/>
    </w:p>
    <w:p>
      <w:pPr>
        <w:pStyle w:val="888"/>
        <w:ind w:firstLine="422"/>
        <w:spacing w:line="360" w:lineRule="auto"/>
        <w:rPr>
          <w:rFonts w:hint="eastAsia" w:ascii="宋体" w:hAnsi="宋体" w:eastAsia="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szCs w:val="21"/>
        </w:rPr>
        <w:t xml:space="preserve">项目概况：</w:t>
      </w:r>
      <w:r>
        <w:rPr>
          <w:rFonts w:hint="eastAsia" w:ascii="宋体" w:hAnsi="宋体" w:eastAsia="宋体" w:cs="宋体"/>
          <w:b/>
          <w:szCs w:val="21"/>
        </w:rPr>
      </w:r>
      <w:r/>
    </w:p>
    <w:p>
      <w:pPr>
        <w:pStyle w:val="888"/>
        <w:ind w:firstLine="420"/>
        <w:spacing w:line="360" w:lineRule="auto"/>
        <w:rPr>
          <w:rFonts w:hint="eastAsia" w:ascii="宋体" w:hAnsi="宋体" w:eastAsia="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u w:val="single"/>
          <w:lang w:eastAsia="zh-CN"/>
        </w:rPr>
        <w:t xml:space="preserve">扬州市邗江区新盛街道铁骑队伍建设服务项目</w:t>
      </w:r>
      <w:r>
        <w:rPr>
          <w:rFonts w:hint="eastAsia" w:ascii="宋体" w:hAnsi="宋体" w:eastAsia="宋体" w:cs="宋体"/>
          <w:szCs w:val="21"/>
        </w:rPr>
        <w:t xml:space="preserve">采购项目的潜在供应商可在</w:t>
      </w:r>
      <w:r>
        <w:rPr>
          <w:rFonts w:hint="eastAsia" w:ascii="宋体" w:hAnsi="宋体" w:eastAsia="宋体" w:cs="宋体"/>
          <w:szCs w:val="21"/>
          <w:u w:val="single"/>
        </w:rPr>
        <w:t xml:space="preserve">“</w:t>
      </w:r>
      <w:r>
        <w:rPr>
          <w:rFonts w:hint="eastAsia" w:ascii="宋体" w:hAnsi="宋体" w:eastAsia="宋体" w:cs="宋体"/>
          <w:szCs w:val="21"/>
          <w:u w:val="single"/>
          <w:lang w:eastAsia="zh-CN"/>
        </w:rPr>
        <w:t xml:space="preserve">扬州市邗江区政府采购网</w:t>
      </w:r>
      <w:r>
        <w:rPr>
          <w:rFonts w:hint="eastAsia" w:ascii="宋体" w:hAnsi="宋体" w:eastAsia="宋体" w:cs="宋体"/>
          <w:szCs w:val="21"/>
          <w:u w:val="single"/>
        </w:rPr>
        <w:t xml:space="preserve">、扬州市政府采购网”、“江苏省政府采购网”、“中国政府采购网”</w:t>
      </w:r>
      <w:r>
        <w:rPr>
          <w:rFonts w:hint="eastAsia" w:ascii="宋体" w:hAnsi="宋体" w:eastAsia="宋体" w:cs="宋体"/>
          <w:szCs w:val="21"/>
        </w:rPr>
        <w:t xml:space="preserve">自行免费下载磋商文件，并于</w:t>
      </w:r>
      <w:bookmarkStart w:id="5" w:name="XMTBJSR_1"/>
      <w:r>
        <w:rPr>
          <w:rFonts w:hint="eastAsia" w:ascii="宋体" w:hAnsi="宋体" w:eastAsia="宋体" w:cs="宋体"/>
          <w:bCs/>
          <w:szCs w:val="21"/>
          <w:u w:val="single"/>
        </w:rPr>
        <w:t xml:space="preserve">2025年</w:t>
      </w:r>
      <w:r>
        <w:rPr>
          <w:rFonts w:hint="eastAsia" w:ascii="宋体" w:hAnsi="宋体" w:eastAsia="宋体" w:cs="宋体"/>
          <w:bCs/>
          <w:szCs w:val="21"/>
          <w:u w:val="single"/>
          <w:lang w:val="en-US" w:eastAsia="zh-CN"/>
        </w:rPr>
        <w:t xml:space="preserve">1</w:t>
      </w:r>
      <w:r>
        <w:rPr>
          <w:rFonts w:hint="eastAsia" w:ascii="宋体" w:hAnsi="宋体" w:eastAsia="宋体" w:cs="宋体"/>
          <w:bCs/>
          <w:szCs w:val="21"/>
          <w:u w:val="single"/>
          <w:lang w:val="en-US" w:eastAsia="zh-CN"/>
        </w:rPr>
        <w:t xml:space="preserve">2</w:t>
      </w:r>
      <w:r>
        <w:rPr>
          <w:rFonts w:hint="eastAsia" w:ascii="宋体" w:hAnsi="宋体" w:eastAsia="宋体" w:cs="宋体"/>
          <w:bCs/>
          <w:szCs w:val="21"/>
          <w:u w:val="single"/>
        </w:rPr>
        <w:t xml:space="preserve">月</w:t>
      </w:r>
      <w:r>
        <w:rPr>
          <w:rFonts w:hint="eastAsia" w:ascii="宋体" w:hAnsi="宋体" w:eastAsia="宋体" w:cs="宋体"/>
          <w:bCs/>
          <w:szCs w:val="21"/>
          <w:u w:val="single"/>
          <w:lang w:val="en-US" w:eastAsia="zh-CN"/>
        </w:rPr>
        <w:t xml:space="preserve">2</w:t>
      </w:r>
      <w:r>
        <w:rPr>
          <w:rFonts w:hint="eastAsia" w:ascii="宋体" w:hAnsi="宋体" w:eastAsia="宋体" w:cs="宋体"/>
          <w:bCs/>
          <w:szCs w:val="21"/>
          <w:u w:val="single"/>
          <w:lang w:val="en-US" w:eastAsia="zh-CN"/>
        </w:rPr>
        <w:t xml:space="preserve">2</w:t>
      </w:r>
      <w:r>
        <w:rPr>
          <w:rFonts w:hint="eastAsia" w:ascii="宋体" w:hAnsi="宋体" w:eastAsia="宋体" w:cs="宋体"/>
          <w:bCs/>
          <w:szCs w:val="21"/>
          <w:u w:val="single"/>
        </w:rPr>
        <w:t xml:space="preserve">日</w:t>
      </w:r>
      <w:bookmarkEnd w:id="5"/>
      <w:r>
        <w:rPr>
          <w:rFonts w:hint="eastAsia" w:ascii="宋体" w:hAnsi="宋体" w:eastAsia="宋体" w:cs="宋体"/>
          <w:bCs/>
          <w:szCs w:val="21"/>
          <w:u w:val="single"/>
          <w:lang w:val="en-US" w:eastAsia="zh-CN"/>
        </w:rPr>
        <w:t xml:space="preserve">下</w:t>
      </w:r>
      <w:r>
        <w:rPr>
          <w:rFonts w:hint="eastAsia" w:ascii="宋体" w:hAnsi="宋体" w:eastAsia="宋体" w:cs="宋体"/>
          <w:bCs/>
          <w:szCs w:val="21"/>
          <w:u w:val="single"/>
        </w:rPr>
        <w:t xml:space="preserve">午</w:t>
      </w:r>
      <w:r>
        <w:rPr>
          <w:rFonts w:hint="eastAsia" w:ascii="宋体" w:hAnsi="宋体" w:eastAsia="宋体" w:cs="宋体"/>
          <w:bCs/>
          <w:szCs w:val="21"/>
          <w:u w:val="single"/>
          <w:lang w:val="en-US" w:eastAsia="zh-CN"/>
        </w:rPr>
        <w:t xml:space="preserve">2</w:t>
      </w:r>
      <w:r>
        <w:rPr>
          <w:rFonts w:hint="eastAsia" w:ascii="宋体" w:hAnsi="宋体" w:eastAsia="宋体" w:cs="宋体"/>
          <w:bCs/>
          <w:szCs w:val="21"/>
          <w:u w:val="single"/>
        </w:rPr>
        <w:t xml:space="preserve">：30</w:t>
      </w:r>
      <w:r>
        <w:rPr>
          <w:rFonts w:hint="eastAsia" w:ascii="宋体" w:hAnsi="宋体" w:eastAsia="宋体" w:cs="宋体"/>
          <w:bCs/>
          <w:szCs w:val="21"/>
        </w:rPr>
        <w:t xml:space="preserve">（北京时间）前提交响应文件</w:t>
      </w:r>
      <w:r>
        <w:rPr>
          <w:rFonts w:hint="eastAsia" w:ascii="宋体" w:hAnsi="宋体" w:eastAsia="宋体" w:cs="宋体"/>
          <w:szCs w:val="21"/>
        </w:rPr>
        <w:t xml:space="preserve">。</w:t>
      </w:r>
      <w:r>
        <w:rPr>
          <w:rFonts w:hint="eastAsia" w:ascii="宋体" w:hAnsi="宋体" w:eastAsia="宋体" w:cs="宋体"/>
          <w:szCs w:val="21"/>
        </w:rPr>
      </w:r>
      <w:r/>
    </w:p>
    <w:p>
      <w:pPr>
        <w:pStyle w:val="890"/>
        <w:pageBreakBefore w:val="0"/>
        <w:spacing w:before="0" w:after="0" w:line="360" w:lineRule="auto"/>
        <w:widowControl w:val="off"/>
        <w:rPr>
          <w:rFonts w:hint="eastAsia" w:ascii="宋体" w:hAnsi="宋体" w:eastAsia="宋体" w:cs="宋体"/>
          <w:bCs w:val="0"/>
          <w:sz w:val="21"/>
          <w:szCs w:val="21"/>
        </w:rPr>
      </w:pPr>
      <w:r/>
      <w:bookmarkStart w:id="6" w:name="_Toc109304963"/>
      <w:r>
        <w:rPr>
          <w:rFonts w:hint="eastAsia" w:ascii="宋体" w:hAnsi="宋体" w:eastAsia="宋体" w:cs="宋体"/>
          <w:bCs w:val="0"/>
          <w:sz w:val="21"/>
          <w:szCs w:val="21"/>
        </w:rPr>
        <w:t xml:space="preserve">一、项目基本情况</w:t>
      </w:r>
      <w:bookmarkEnd w:id="6"/>
      <w:r>
        <w:rPr>
          <w:rFonts w:hint="eastAsia" w:ascii="宋体" w:hAnsi="宋体" w:eastAsia="宋体" w:cs="宋体"/>
          <w:bCs w:val="0"/>
          <w:sz w:val="21"/>
          <w:szCs w:val="21"/>
        </w:rPr>
      </w:r>
      <w:r/>
    </w:p>
    <w:p>
      <w:pPr>
        <w:pStyle w:val="888"/>
        <w:ind w:firstLine="420"/>
        <w:pageBreakBefore w:val="0"/>
        <w:spacing w:line="360" w:lineRule="auto"/>
        <w:widowControl w:val="off"/>
        <w:rPr>
          <w:rFonts w:hint="eastAsia" w:ascii="宋体" w:hAnsi="宋体" w:eastAsia="宋体" w:cs="宋体"/>
          <w:szCs w:val="21"/>
          <w:lang w:eastAsia="zh-CN"/>
        </w:rPr>
      </w:pPr>
      <w:r>
        <w:rPr>
          <w:rFonts w:hint="eastAsia" w:ascii="宋体" w:hAnsi="宋体" w:eastAsia="宋体" w:cs="宋体"/>
          <w:szCs w:val="21"/>
        </w:rPr>
        <w:t xml:space="preserve">1.项目编号：</w:t>
      </w:r>
      <w:r>
        <w:rPr>
          <w:rFonts w:hint="eastAsia" w:ascii="宋体" w:hAnsi="宋体" w:eastAsia="宋体" w:cs="宋体"/>
          <w:szCs w:val="21"/>
          <w:lang w:eastAsia="zh-CN"/>
        </w:rPr>
        <w:t xml:space="preserve">JSZC-321003-YZDX-C2025-0017</w:t>
      </w:r>
      <w:r>
        <w:rPr>
          <w:rFonts w:hint="eastAsia" w:ascii="宋体" w:hAnsi="宋体" w:eastAsia="宋体" w:cs="宋体"/>
          <w:szCs w:val="21"/>
          <w:lang w:eastAsia="zh-CN"/>
        </w:rPr>
      </w:r>
      <w:r/>
    </w:p>
    <w:p>
      <w:pPr>
        <w:pStyle w:val="888"/>
        <w:ind w:firstLine="420"/>
        <w:pageBreakBefore w:val="0"/>
        <w:spacing w:line="360" w:lineRule="auto"/>
        <w:widowControl w:val="off"/>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扬州市邗江区新盛街道铁骑队伍建设服务项目</w:t>
      </w:r>
      <w:r>
        <w:rPr>
          <w:rFonts w:hint="eastAsia" w:ascii="宋体" w:hAnsi="宋体" w:eastAsia="宋体" w:cs="宋体"/>
          <w:szCs w:val="21"/>
          <w:lang w:eastAsia="zh-CN"/>
        </w:rPr>
      </w:r>
      <w:r/>
    </w:p>
    <w:p>
      <w:pPr>
        <w:pStyle w:val="888"/>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3.采购方式：□竞争性谈判☑竞争性磋商 □询价</w:t>
      </w:r>
      <w:r>
        <w:rPr>
          <w:rFonts w:hint="eastAsia" w:ascii="宋体" w:hAnsi="宋体" w:eastAsia="宋体" w:cs="宋体"/>
          <w:szCs w:val="21"/>
        </w:rPr>
      </w:r>
      <w:r/>
    </w:p>
    <w:p>
      <w:pPr>
        <w:pStyle w:val="888"/>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4.预算金额：</w:t>
      </w:r>
      <w:r>
        <w:rPr>
          <w:rFonts w:hint="eastAsia" w:ascii="宋体" w:hAnsi="宋体" w:eastAsia="宋体" w:cs="宋体"/>
          <w:szCs w:val="21"/>
          <w:lang w:val="en-US" w:eastAsia="zh-CN"/>
        </w:rPr>
        <w:t xml:space="preserve">60</w:t>
      </w:r>
      <w:r>
        <w:rPr>
          <w:rFonts w:hint="eastAsia" w:ascii="宋体" w:hAnsi="宋体" w:eastAsia="宋体" w:cs="宋体"/>
          <w:szCs w:val="21"/>
        </w:rPr>
        <w:t xml:space="preserve">万元（本项目设置最高限价</w:t>
      </w:r>
      <w:r>
        <w:rPr>
          <w:rFonts w:hint="eastAsia" w:ascii="宋体" w:hAnsi="宋体" w:eastAsia="宋体" w:cs="宋体"/>
          <w:szCs w:val="21"/>
          <w:lang w:val="en-US" w:eastAsia="zh-CN"/>
        </w:rPr>
        <w:t xml:space="preserve">60</w:t>
      </w:r>
      <w:r>
        <w:rPr>
          <w:rFonts w:hint="eastAsia" w:ascii="宋体" w:hAnsi="宋体" w:eastAsia="宋体" w:cs="宋体"/>
          <w:szCs w:val="21"/>
        </w:rPr>
        <w:t xml:space="preserve">万元，报价超过最高限价作无效响应处理。）</w:t>
      </w:r>
      <w:r>
        <w:rPr>
          <w:rFonts w:hint="eastAsia" w:ascii="宋体" w:hAnsi="宋体" w:eastAsia="宋体" w:cs="宋体"/>
          <w:szCs w:val="21"/>
        </w:rPr>
      </w:r>
      <w:r/>
    </w:p>
    <w:p>
      <w:pPr>
        <w:pStyle w:val="888"/>
        <w:ind w:firstLine="42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5.采购需求：在新盛街道辖区内加强社会面治安巡逻防范,预防和协助制止违法犯罪活动及处理社会面突发应急情况。具体详见磋商文件第四章“项目需求”。</w:t>
      </w:r>
      <w:r>
        <w:rPr>
          <w:rFonts w:hint="eastAsia" w:ascii="宋体" w:hAnsi="宋体" w:eastAsia="宋体" w:cs="宋体"/>
          <w:szCs w:val="21"/>
          <w:u w:val="single"/>
        </w:rPr>
      </w:r>
      <w:r/>
    </w:p>
    <w:p>
      <w:pPr>
        <w:pStyle w:val="888"/>
        <w:ind w:firstLine="420"/>
        <w:pageBreakBefore w:val="0"/>
        <w:spacing w:line="360" w:lineRule="auto"/>
        <w:widowControl w:val="off"/>
        <w:rPr>
          <w:rFonts w:hint="eastAsia" w:ascii="宋体" w:hAnsi="宋体" w:eastAsia="宋体" w:cs="宋体"/>
          <w:szCs w:val="21"/>
          <w:lang w:eastAsia="zh-CN"/>
        </w:rPr>
      </w:pPr>
      <w:r>
        <w:rPr>
          <w:rFonts w:hint="eastAsia" w:ascii="宋体" w:hAnsi="宋体" w:eastAsia="宋体" w:cs="宋体"/>
          <w:szCs w:val="21"/>
        </w:rPr>
        <w:t xml:space="preserve">6.合同履行期限：自合同签订</w:t>
      </w:r>
      <w:r>
        <w:rPr>
          <w:rFonts w:hint="eastAsia" w:ascii="宋体" w:hAnsi="宋体" w:eastAsia="宋体" w:cs="宋体"/>
          <w:szCs w:val="21"/>
          <w:lang w:val="en-US" w:eastAsia="zh-CN"/>
        </w:rPr>
        <w:t xml:space="preserve">合同之日起1年</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888"/>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rPr>
        <w:t xml:space="preserve"> </w:t>
      </w:r>
      <w:r>
        <w:rPr>
          <w:rFonts w:hint="eastAsia" w:ascii="宋体" w:hAnsi="宋体" w:eastAsia="宋体" w:cs="宋体"/>
          <w:szCs w:val="21"/>
        </w:rPr>
        <w:t xml:space="preserve">本项目</w:t>
      </w:r>
      <w:r>
        <w:rPr>
          <w:rFonts w:hint="eastAsia" w:ascii="宋体" w:hAnsi="宋体" w:eastAsia="宋体" w:cs="宋体"/>
          <w:szCs w:val="21"/>
          <w:u w:val="single"/>
        </w:rPr>
        <w:t xml:space="preserve">不接受</w:t>
      </w:r>
      <w:r>
        <w:rPr>
          <w:rFonts w:hint="eastAsia" w:ascii="宋体" w:hAnsi="宋体" w:eastAsia="宋体" w:cs="宋体"/>
          <w:szCs w:val="21"/>
        </w:rPr>
        <w:t xml:space="preserve">联合体响应。</w:t>
      </w:r>
      <w:r>
        <w:rPr>
          <w:rFonts w:hint="eastAsia" w:ascii="宋体" w:hAnsi="宋体" w:eastAsia="宋体" w:cs="宋体"/>
          <w:szCs w:val="21"/>
        </w:rPr>
      </w:r>
      <w:r/>
    </w:p>
    <w:p>
      <w:pPr>
        <w:pStyle w:val="890"/>
        <w:pageBreakBefore w:val="0"/>
        <w:spacing w:before="0" w:after="0" w:line="360" w:lineRule="auto"/>
        <w:widowControl w:val="off"/>
        <w:rPr>
          <w:rFonts w:hint="eastAsia" w:ascii="宋体" w:hAnsi="宋体" w:eastAsia="宋体" w:cs="宋体"/>
          <w:bCs w:val="0"/>
          <w:sz w:val="21"/>
          <w:szCs w:val="21"/>
        </w:rPr>
      </w:pPr>
      <w:r/>
      <w:bookmarkStart w:id="7" w:name="_Toc109304964"/>
      <w:r>
        <w:rPr>
          <w:rFonts w:hint="eastAsia" w:ascii="宋体" w:hAnsi="宋体" w:eastAsia="宋体" w:cs="宋体"/>
          <w:bCs w:val="0"/>
          <w:sz w:val="21"/>
          <w:szCs w:val="21"/>
        </w:rPr>
        <w:t xml:space="preserve">二、申请人的资格要求：</w:t>
      </w:r>
      <w:bookmarkEnd w:id="7"/>
      <w:r>
        <w:rPr>
          <w:rFonts w:hint="eastAsia" w:ascii="宋体" w:hAnsi="宋体" w:eastAsia="宋体" w:cs="宋体"/>
          <w:bCs w:val="0"/>
          <w:sz w:val="21"/>
          <w:szCs w:val="21"/>
        </w:rPr>
      </w:r>
      <w:r/>
    </w:p>
    <w:p>
      <w:pPr>
        <w:pStyle w:val="888"/>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1.满足《中华人民共和国政府采购法》第二十二条规定，并提供下列材料：</w:t>
      </w:r>
      <w:r>
        <w:rPr>
          <w:rFonts w:hint="eastAsia" w:ascii="宋体" w:hAnsi="宋体" w:eastAsia="宋体" w:cs="宋体"/>
          <w:szCs w:val="21"/>
        </w:rPr>
      </w:r>
      <w:r/>
    </w:p>
    <w:p>
      <w:pPr>
        <w:pStyle w:val="888"/>
        <w:ind w:firstLine="420"/>
        <w:pageBreakBefore w:val="0"/>
        <w:spacing w:line="360" w:lineRule="auto"/>
        <w:widowControl w:val="off"/>
        <w:rPr>
          <w:rFonts w:hint="eastAsia" w:ascii="宋体" w:hAnsi="宋体" w:eastAsia="宋体" w:cs="宋体"/>
          <w:i/>
          <w:iCs/>
          <w:szCs w:val="21"/>
          <w:u w:val="single"/>
        </w:rPr>
      </w:pPr>
      <w:r>
        <w:rPr>
          <w:rFonts w:hint="eastAsia" w:ascii="宋体" w:hAnsi="宋体" w:eastAsia="宋体" w:cs="宋体"/>
          <w:i/>
          <w:iCs/>
          <w:szCs w:val="21"/>
          <w:u w:val="single"/>
        </w:rPr>
        <w:t xml:space="preserve">1.1法人或者其他组织的营业执照等证明文件或自然人的身份证明</w:t>
      </w:r>
      <w:r>
        <w:rPr>
          <w:rFonts w:hint="eastAsia" w:ascii="宋体" w:hAnsi="宋体" w:eastAsia="宋体" w:cs="宋体"/>
          <w:i/>
          <w:iCs/>
          <w:szCs w:val="21"/>
          <w:u w:val="single"/>
        </w:rPr>
      </w:r>
      <w:r/>
    </w:p>
    <w:p>
      <w:pPr>
        <w:pStyle w:val="888"/>
        <w:ind w:firstLine="420"/>
        <w:pageBreakBefore w:val="0"/>
        <w:spacing w:line="360" w:lineRule="auto"/>
        <w:widowControl w:val="off"/>
        <w:rPr>
          <w:rFonts w:hint="eastAsia" w:ascii="宋体" w:hAnsi="宋体" w:eastAsia="宋体" w:cs="宋体"/>
          <w:i/>
          <w:iCs/>
          <w:szCs w:val="21"/>
          <w:u w:val="single"/>
        </w:rPr>
      </w:pPr>
      <w:r>
        <w:rPr>
          <w:rFonts w:hint="eastAsia" w:ascii="宋体" w:hAnsi="宋体" w:eastAsia="宋体" w:cs="宋体"/>
          <w:i/>
          <w:iCs/>
          <w:szCs w:val="21"/>
          <w:u w:val="single"/>
        </w:rPr>
        <w:t xml:space="preserve">1.2 依法缴纳职工社会保障资金的证明材料</w:t>
      </w:r>
      <w:r>
        <w:rPr>
          <w:rFonts w:hint="eastAsia" w:ascii="宋体" w:hAnsi="宋体" w:eastAsia="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i/>
          <w:iCs/>
          <w:szCs w:val="21"/>
          <w:u w:val="single"/>
        </w:rPr>
      </w:r>
      <w:r/>
    </w:p>
    <w:p>
      <w:pPr>
        <w:pStyle w:val="888"/>
        <w:ind w:firstLine="420"/>
        <w:pageBreakBefore w:val="0"/>
        <w:spacing w:line="360" w:lineRule="auto"/>
        <w:widowControl w:val="off"/>
        <w:rPr>
          <w:rFonts w:hint="eastAsia" w:ascii="宋体" w:hAnsi="宋体" w:eastAsia="宋体" w:cs="宋体"/>
          <w:b/>
          <w:bCs/>
          <w:i/>
          <w:iCs/>
          <w:u w:val="single"/>
        </w:rPr>
      </w:pPr>
      <w:r>
        <w:rPr>
          <w:rFonts w:hint="eastAsia" w:ascii="宋体" w:hAnsi="宋体" w:eastAsia="宋体" w:cs="宋体"/>
          <w:i/>
          <w:iCs/>
          <w:szCs w:val="21"/>
          <w:u w:val="single"/>
        </w:rPr>
        <w:t xml:space="preserve">1.3 供应商近三个月内任意一个月依法纳税的缴款凭证</w:t>
      </w:r>
      <w:r>
        <w:rPr>
          <w:rFonts w:hint="eastAsia" w:ascii="宋体" w:hAnsi="宋体" w:eastAsia="宋体" w:cs="宋体"/>
          <w:b/>
          <w:bCs/>
          <w:i/>
          <w:iCs/>
          <w:szCs w:val="21"/>
          <w:u w:val="single"/>
        </w:rPr>
        <w:t xml:space="preserve">（供应商依法享受缓缴、免缴的提供证明材料）</w:t>
      </w:r>
      <w:r>
        <w:rPr>
          <w:rFonts w:hint="eastAsia" w:ascii="宋体" w:hAnsi="宋体" w:eastAsia="宋体" w:cs="宋体"/>
          <w:b/>
          <w:bCs/>
          <w:i/>
          <w:iCs/>
          <w:u w:val="single"/>
        </w:rPr>
      </w:r>
      <w:r/>
    </w:p>
    <w:p>
      <w:pPr>
        <w:pStyle w:val="888"/>
        <w:ind w:firstLine="420"/>
        <w:pageBreakBefore w:val="0"/>
        <w:spacing w:line="360" w:lineRule="auto"/>
        <w:widowControl w:val="off"/>
        <w:rPr>
          <w:rFonts w:hint="eastAsia" w:ascii="宋体" w:hAnsi="宋体" w:eastAsia="宋体" w:cs="宋体"/>
          <w:b/>
          <w:bCs/>
          <w:i/>
          <w:iCs/>
          <w:szCs w:val="21"/>
          <w:u w:val="single"/>
        </w:rPr>
      </w:pPr>
      <w:r>
        <w:rPr>
          <w:rFonts w:hint="eastAsia" w:ascii="宋体" w:hAnsi="宋体" w:eastAsia="宋体" w:cs="宋体"/>
          <w:i/>
          <w:iCs/>
          <w:szCs w:val="21"/>
          <w:u w:val="single"/>
        </w:rPr>
        <w:t xml:space="preserve">1.4 上一年度的财务报告情况</w:t>
      </w:r>
      <w:r>
        <w:rPr>
          <w:rFonts w:hint="eastAsia" w:ascii="宋体" w:hAnsi="宋体" w:eastAsia="宋体" w:cs="宋体"/>
          <w:b/>
          <w:bCs/>
          <w:i/>
          <w:iCs/>
          <w:szCs w:val="21"/>
          <w:u w:val="single"/>
        </w:rPr>
        <w:t xml:space="preserve">（成立不满一年不需提供）</w:t>
      </w:r>
      <w:r>
        <w:rPr>
          <w:rFonts w:hint="eastAsia" w:ascii="宋体" w:hAnsi="宋体" w:eastAsia="宋体" w:cs="宋体"/>
          <w:b/>
          <w:bCs/>
          <w:i/>
          <w:iCs/>
          <w:szCs w:val="21"/>
          <w:u w:val="single"/>
        </w:rPr>
      </w:r>
      <w:r/>
    </w:p>
    <w:p>
      <w:pPr>
        <w:pStyle w:val="888"/>
        <w:ind w:firstLine="420"/>
        <w:pageBreakBefore w:val="0"/>
        <w:spacing w:line="360" w:lineRule="auto"/>
        <w:widowControl w:val="off"/>
        <w:rPr>
          <w:rFonts w:hint="eastAsia" w:ascii="宋体" w:hAnsi="宋体" w:eastAsia="宋体" w:cs="宋体"/>
          <w:i/>
          <w:iCs/>
          <w:szCs w:val="21"/>
          <w:u w:val="single"/>
        </w:rPr>
      </w:pPr>
      <w:r>
        <w:rPr>
          <w:rFonts w:hint="eastAsia" w:ascii="宋体" w:hAnsi="宋体" w:eastAsia="宋体" w:cs="宋体"/>
          <w:i/>
          <w:iCs/>
          <w:szCs w:val="21"/>
          <w:u w:val="single"/>
        </w:rPr>
        <w:t xml:space="preserve">1.5 具备履行合同所必需的设备和专业技术能力的证明材料</w:t>
      </w:r>
      <w:r>
        <w:rPr>
          <w:rFonts w:hint="eastAsia" w:ascii="宋体" w:hAnsi="宋体" w:eastAsia="宋体" w:cs="宋体"/>
          <w:i/>
          <w:iCs/>
          <w:szCs w:val="21"/>
          <w:u w:val="single"/>
        </w:rPr>
      </w:r>
      <w:r/>
    </w:p>
    <w:p>
      <w:pPr>
        <w:pStyle w:val="888"/>
        <w:ind w:firstLine="420"/>
        <w:pageBreakBefore w:val="0"/>
        <w:spacing w:line="360" w:lineRule="auto"/>
        <w:widowControl w:val="off"/>
        <w:rPr>
          <w:rFonts w:hint="eastAsia" w:ascii="宋体" w:hAnsi="宋体" w:eastAsia="宋体" w:cs="宋体"/>
          <w:i/>
          <w:iCs/>
          <w:szCs w:val="21"/>
          <w:u w:val="single"/>
        </w:rPr>
      </w:pPr>
      <w:r>
        <w:rPr>
          <w:rFonts w:hint="eastAsia" w:ascii="宋体" w:hAnsi="宋体" w:eastAsia="宋体" w:cs="宋体"/>
          <w:i/>
          <w:iCs/>
          <w:szCs w:val="21"/>
          <w:u w:val="single"/>
        </w:rPr>
        <w:t xml:space="preserve">1.6 参加本次政府采购活动前3年内在经营活动中没有重大违法记录的书面声明</w:t>
      </w:r>
      <w:r>
        <w:rPr>
          <w:rFonts w:hint="eastAsia" w:ascii="宋体" w:hAnsi="宋体" w:eastAsia="宋体" w:cs="宋体"/>
          <w:i/>
          <w:iCs/>
          <w:szCs w:val="21"/>
          <w:u w:val="single"/>
        </w:rPr>
      </w:r>
      <w:r/>
    </w:p>
    <w:p>
      <w:pPr>
        <w:pStyle w:val="888"/>
        <w:ind w:firstLine="420"/>
        <w:pageBreakBefore w:val="0"/>
        <w:spacing w:line="360" w:lineRule="auto"/>
        <w:widowControl w:val="off"/>
        <w:rPr>
          <w:rFonts w:hint="eastAsia" w:ascii="宋体" w:hAnsi="宋体" w:eastAsia="宋体" w:cs="宋体"/>
          <w:b/>
          <w:bCs/>
          <w:i/>
          <w:iCs/>
          <w:szCs w:val="21"/>
          <w:u w:val="single"/>
        </w:rPr>
      </w:pPr>
      <w:r>
        <w:rPr>
          <w:rFonts w:hint="eastAsia" w:ascii="宋体" w:hAnsi="宋体" w:eastAsia="宋体" w:cs="宋体"/>
          <w:i/>
          <w:iCs/>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szCs w:val="21"/>
          <w:u w:val="single"/>
        </w:rPr>
        <w:t xml:space="preserve">（供应商无须提供，由代理在线查询）</w:t>
      </w:r>
      <w:r>
        <w:rPr>
          <w:rFonts w:hint="eastAsia" w:ascii="宋体" w:hAnsi="宋体" w:eastAsia="宋体" w:cs="宋体"/>
          <w:b/>
          <w:bCs/>
          <w:i/>
          <w:iCs/>
          <w:szCs w:val="21"/>
          <w:u w:val="single"/>
        </w:rPr>
      </w:r>
      <w:r/>
    </w:p>
    <w:p>
      <w:pPr>
        <w:pStyle w:val="888"/>
        <w:ind w:firstLine="420"/>
        <w:pageBreakBefore w:val="0"/>
        <w:spacing w:line="360" w:lineRule="auto"/>
        <w:widowControl w:val="off"/>
        <w:rPr>
          <w:rFonts w:hint="eastAsia" w:ascii="宋体" w:hAnsi="宋体" w:eastAsia="宋体" w:cs="宋体"/>
          <w:i/>
          <w:iCs/>
          <w:szCs w:val="21"/>
          <w:u w:val="single"/>
        </w:rPr>
      </w:pPr>
      <w:r>
        <w:rPr>
          <w:rFonts w:hint="eastAsia" w:ascii="宋体" w:hAnsi="宋体" w:eastAsia="宋体" w:cs="宋体"/>
          <w:i/>
          <w:iCs/>
          <w:szCs w:val="21"/>
          <w:u w:val="single"/>
        </w:rPr>
        <w:t xml:space="preserve">1.8供应商信用承诺函</w:t>
      </w:r>
      <w:r>
        <w:rPr>
          <w:rFonts w:hint="eastAsia" w:ascii="宋体" w:hAnsi="宋体" w:eastAsia="宋体" w:cs="宋体"/>
          <w:i/>
          <w:iCs/>
          <w:szCs w:val="21"/>
          <w:u w:val="single"/>
        </w:rPr>
      </w:r>
      <w:r/>
    </w:p>
    <w:p>
      <w:pPr>
        <w:pStyle w:val="888"/>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2.落实政府采购政策需满足的资格要求：</w:t>
      </w:r>
      <w:r>
        <w:rPr>
          <w:rFonts w:hint="eastAsia" w:ascii="宋体" w:hAnsi="宋体" w:eastAsia="宋体" w:cs="宋体"/>
          <w:i/>
          <w:iCs/>
          <w:szCs w:val="21"/>
          <w:u w:val="single"/>
        </w:rPr>
        <w:t xml:space="preserve">根据《政府采购促进中小企业发展管理办法》（财库〔2020〕46号）规定，本项目专门面向中小企业采购。供应商参加磋商时须提供《中小企业声明函》，《中小企业声明函》不符合要求或未提供的，响应文件无效。</w:t>
      </w:r>
      <w:r>
        <w:rPr>
          <w:rFonts w:hint="eastAsia" w:ascii="宋体" w:hAnsi="宋体" w:eastAsia="宋体" w:cs="宋体"/>
          <w:szCs w:val="21"/>
        </w:rPr>
      </w:r>
      <w:r/>
    </w:p>
    <w:p>
      <w:pPr>
        <w:pStyle w:val="888"/>
        <w:ind w:firstLine="420"/>
        <w:pageBreakBefore w:val="0"/>
        <w:spacing w:line="360" w:lineRule="auto"/>
        <w:widowControl w:val="off"/>
        <w:rPr>
          <w:rFonts w:hint="eastAsia" w:ascii="宋体" w:hAnsi="宋体" w:eastAsia="宋体" w:cs="宋体"/>
          <w:i/>
          <w:iCs/>
          <w:szCs w:val="21"/>
          <w:highlight w:val="yellow"/>
          <w:u w:val="single"/>
          <w:lang w:eastAsia="zh-CN"/>
        </w:rPr>
      </w:pPr>
      <w:r>
        <w:rPr>
          <w:rFonts w:hint="eastAsia" w:ascii="宋体" w:hAnsi="宋体" w:eastAsia="宋体" w:cs="宋体"/>
          <w:szCs w:val="21"/>
        </w:rPr>
        <w:t xml:space="preserve">3.本项目的特定资格要求：</w:t>
      </w:r>
      <w:r>
        <w:rPr>
          <w:rFonts w:hint="eastAsia" w:ascii="宋体" w:hAnsi="宋体" w:eastAsia="宋体" w:cs="宋体"/>
          <w:i/>
          <w:iCs/>
          <w:szCs w:val="21"/>
          <w:highlight w:val="none"/>
          <w:u w:val="single"/>
          <w:lang w:val="en-US" w:eastAsia="zh-CN"/>
        </w:rPr>
        <w:t xml:space="preserve">无</w:t>
      </w:r>
      <w:r>
        <w:rPr>
          <w:rFonts w:hint="eastAsia" w:ascii="宋体" w:hAnsi="宋体" w:eastAsia="宋体" w:cs="宋体"/>
          <w:i/>
          <w:iCs/>
          <w:szCs w:val="21"/>
          <w:highlight w:val="yellow"/>
          <w:u w:val="single"/>
          <w:lang w:eastAsia="zh-CN"/>
        </w:rPr>
      </w:r>
      <w:r/>
    </w:p>
    <w:p>
      <w:pPr>
        <w:pStyle w:val="890"/>
        <w:pageBreakBefore w:val="0"/>
        <w:spacing w:before="0" w:after="0" w:line="360" w:lineRule="auto"/>
        <w:widowControl w:val="off"/>
        <w:rPr>
          <w:rFonts w:hint="eastAsia" w:ascii="宋体" w:hAnsi="宋体" w:eastAsia="宋体" w:cs="宋体"/>
          <w:bCs w:val="0"/>
          <w:sz w:val="21"/>
          <w:szCs w:val="21"/>
        </w:rPr>
      </w:pPr>
      <w:r/>
      <w:bookmarkEnd w:id="0"/>
      <w:r/>
      <w:bookmarkStart w:id="8" w:name="_Toc109304965"/>
      <w:r>
        <w:rPr>
          <w:rFonts w:hint="eastAsia" w:ascii="宋体" w:hAnsi="宋体" w:eastAsia="宋体" w:cs="宋体"/>
          <w:bCs w:val="0"/>
          <w:sz w:val="21"/>
          <w:szCs w:val="21"/>
        </w:rPr>
        <w:t xml:space="preserve">三、获取采购文件</w:t>
      </w:r>
      <w:bookmarkEnd w:id="8"/>
      <w:r>
        <w:rPr>
          <w:rFonts w:hint="eastAsia" w:ascii="宋体" w:hAnsi="宋体" w:eastAsia="宋体" w:cs="宋体"/>
          <w:bCs w:val="0"/>
          <w:sz w:val="21"/>
          <w:szCs w:val="21"/>
        </w:rPr>
      </w:r>
      <w:r/>
    </w:p>
    <w:p>
      <w:pPr>
        <w:pStyle w:val="888"/>
        <w:ind w:firstLine="540"/>
        <w:pageBreakBefore w:val="0"/>
        <w:spacing w:line="360" w:lineRule="auto"/>
        <w:widowControl w:val="off"/>
        <w:rPr>
          <w:rFonts w:hint="eastAsia" w:ascii="宋体" w:hAnsi="宋体" w:eastAsia="宋体" w:cs="宋体"/>
          <w:szCs w:val="21"/>
        </w:rPr>
      </w:pPr>
      <w:r/>
      <w:bookmarkStart w:id="9" w:name="_Toc109304966"/>
      <w:r>
        <w:rPr>
          <w:rFonts w:hint="eastAsia" w:ascii="宋体" w:hAnsi="宋体" w:eastAsia="宋体" w:cs="宋体"/>
          <w:szCs w:val="21"/>
        </w:rPr>
        <w:t xml:space="preserve">时间：2025年</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日至2025年</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22</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下</w:t>
      </w:r>
      <w:r>
        <w:rPr>
          <w:rFonts w:hint="eastAsia" w:ascii="宋体" w:hAnsi="宋体" w:eastAsia="宋体" w:cs="宋体"/>
          <w:szCs w:val="21"/>
        </w:rPr>
        <w:t xml:space="preserve">午</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：30（北京时间）</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地点：</w:t>
      </w:r>
      <w:r>
        <w:rPr>
          <w:rFonts w:hint="eastAsia" w:ascii="宋体" w:hAnsi="宋体" w:eastAsia="宋体" w:cs="宋体"/>
          <w:szCs w:val="21"/>
        </w:rPr>
        <w:t xml:space="preserve">“苏采云”系统（网址：http://jszfcg.jsczt.cn/）</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方式：本项目采用网上注册登记方式。</w:t>
      </w:r>
      <w:r>
        <w:rPr>
          <w:rFonts w:hint="eastAsia" w:ascii="宋体" w:hAnsi="宋体" w:eastAsia="宋体" w:cs="宋体"/>
          <w:szCs w:val="21"/>
        </w:rPr>
      </w:r>
      <w:r/>
    </w:p>
    <w:p>
      <w:pPr>
        <w:pStyle w:val="890"/>
        <w:pageBreakBefore w:val="0"/>
        <w:spacing w:before="0" w:after="0" w:line="360" w:lineRule="auto"/>
        <w:widowControl w:val="off"/>
        <w:rPr>
          <w:rFonts w:hint="eastAsia" w:ascii="宋体" w:hAnsi="宋体" w:eastAsia="宋体" w:cs="宋体"/>
          <w:bCs w:val="0"/>
          <w:sz w:val="21"/>
          <w:szCs w:val="21"/>
        </w:rPr>
      </w:pPr>
      <w:r>
        <w:rPr>
          <w:rFonts w:hint="eastAsia" w:ascii="宋体" w:hAnsi="宋体" w:eastAsia="宋体" w:cs="宋体"/>
          <w:bCs w:val="0"/>
          <w:sz w:val="21"/>
          <w:szCs w:val="21"/>
        </w:rPr>
        <w:t xml:space="preserve">四、响应文件提交</w:t>
      </w:r>
      <w:bookmarkEnd w:id="9"/>
      <w:r>
        <w:rPr>
          <w:rFonts w:hint="eastAsia" w:ascii="宋体" w:hAnsi="宋体" w:eastAsia="宋体" w:cs="宋体"/>
          <w:bCs w:val="0"/>
          <w:sz w:val="21"/>
          <w:szCs w:val="21"/>
        </w:rPr>
      </w:r>
      <w:r/>
    </w:p>
    <w:p>
      <w:pPr>
        <w:pStyle w:val="888"/>
        <w:ind w:firstLine="42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1.截止时间：2025年</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22</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下</w:t>
      </w:r>
      <w:r>
        <w:rPr>
          <w:rFonts w:hint="eastAsia" w:ascii="宋体" w:hAnsi="宋体" w:eastAsia="宋体" w:cs="宋体"/>
          <w:szCs w:val="21"/>
        </w:rPr>
        <w:t xml:space="preserve">午</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：30（北京时间）</w:t>
      </w:r>
      <w:r>
        <w:rPr>
          <w:rFonts w:hint="eastAsia" w:ascii="宋体" w:hAnsi="宋体" w:eastAsia="宋体" w:cs="宋体"/>
          <w:szCs w:val="21"/>
          <w:u w:val="single"/>
        </w:rPr>
      </w:r>
      <w:r/>
    </w:p>
    <w:p>
      <w:pPr>
        <w:pStyle w:val="888"/>
        <w:ind w:firstLine="42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2.地点：“苏采云”系统（网址： http://jszfcg.jsczt.cn/）“报名详情”</w:t>
      </w:r>
      <w:r>
        <w:rPr>
          <w:rFonts w:hint="eastAsia" w:ascii="宋体" w:hAnsi="宋体" w:eastAsia="宋体" w:cs="宋体"/>
          <w:szCs w:val="21"/>
          <w:u w:val="single"/>
        </w:rPr>
      </w:r>
      <w:r/>
    </w:p>
    <w:p>
      <w:pPr>
        <w:pStyle w:val="890"/>
        <w:pageBreakBefore w:val="0"/>
        <w:spacing w:before="0" w:after="0" w:line="360" w:lineRule="auto"/>
        <w:widowControl w:val="off"/>
        <w:rPr>
          <w:rFonts w:hint="eastAsia" w:ascii="宋体" w:hAnsi="宋体" w:eastAsia="宋体" w:cs="宋体"/>
          <w:bCs w:val="0"/>
          <w:sz w:val="21"/>
          <w:szCs w:val="21"/>
        </w:rPr>
      </w:pPr>
      <w:r/>
      <w:bookmarkStart w:id="10" w:name="_Toc109304967"/>
      <w:r>
        <w:rPr>
          <w:rFonts w:hint="eastAsia" w:ascii="宋体" w:hAnsi="宋体" w:eastAsia="宋体" w:cs="宋体"/>
          <w:bCs w:val="0"/>
          <w:sz w:val="21"/>
          <w:szCs w:val="21"/>
        </w:rPr>
        <w:t xml:space="preserve">五、开启</w:t>
      </w:r>
      <w:bookmarkEnd w:id="10"/>
      <w:r>
        <w:rPr>
          <w:rFonts w:hint="eastAsia" w:ascii="宋体" w:hAnsi="宋体" w:eastAsia="宋体" w:cs="宋体"/>
          <w:bCs w:val="0"/>
          <w:sz w:val="21"/>
          <w:szCs w:val="21"/>
        </w:rPr>
      </w:r>
      <w:r/>
    </w:p>
    <w:p>
      <w:pPr>
        <w:pStyle w:val="899"/>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1.时间：2025年</w:t>
      </w:r>
      <w:r>
        <w:rPr>
          <w:rFonts w:hint="eastAsia" w:ascii="宋体" w:hAnsi="宋体" w:cs="宋体"/>
          <w:szCs w:val="21"/>
          <w:lang w:val="en-US" w:eastAsia="zh-CN"/>
        </w:rPr>
        <w:t xml:space="preserve">12</w:t>
      </w:r>
      <w:r>
        <w:rPr>
          <w:rFonts w:hint="eastAsia" w:ascii="宋体" w:hAnsi="宋体" w:eastAsia="宋体" w:cs="宋体"/>
          <w:szCs w:val="21"/>
        </w:rPr>
        <w:t xml:space="preserve">月</w:t>
      </w:r>
      <w:r>
        <w:rPr>
          <w:rFonts w:hint="eastAsia" w:ascii="宋体" w:hAnsi="宋体" w:cs="宋体"/>
          <w:szCs w:val="21"/>
          <w:lang w:val="en-US" w:eastAsia="zh-CN"/>
        </w:rPr>
        <w:t xml:space="preserve">22</w:t>
      </w:r>
      <w:r>
        <w:rPr>
          <w:rFonts w:hint="eastAsia" w:ascii="宋体" w:hAnsi="宋体" w:eastAsia="宋体" w:cs="宋体"/>
          <w:szCs w:val="21"/>
        </w:rPr>
        <w:t xml:space="preserve">日</w:t>
      </w:r>
      <w:r>
        <w:rPr>
          <w:rFonts w:hint="eastAsia" w:ascii="宋体" w:hAnsi="宋体" w:cs="宋体"/>
          <w:szCs w:val="21"/>
          <w:lang w:val="en-US" w:eastAsia="zh-CN"/>
        </w:rPr>
        <w:t xml:space="preserve">下</w:t>
      </w:r>
      <w:r>
        <w:rPr>
          <w:rFonts w:hint="eastAsia" w:ascii="宋体" w:hAnsi="宋体" w:eastAsia="宋体" w:cs="宋体"/>
          <w:szCs w:val="21"/>
        </w:rPr>
        <w:t xml:space="preserve">午</w:t>
      </w:r>
      <w:r>
        <w:rPr>
          <w:rFonts w:hint="eastAsia" w:ascii="宋体" w:hAnsi="宋体" w:cs="宋体"/>
          <w:szCs w:val="21"/>
          <w:lang w:val="en-US" w:eastAsia="zh-CN"/>
        </w:rPr>
        <w:t xml:space="preserve">2</w:t>
      </w:r>
      <w:r>
        <w:rPr>
          <w:rFonts w:hint="eastAsia" w:ascii="宋体" w:hAnsi="宋体" w:eastAsia="宋体" w:cs="宋体"/>
          <w:szCs w:val="21"/>
        </w:rPr>
        <w:t xml:space="preserve">：30（北京时间）</w:t>
      </w:r>
      <w:r>
        <w:rPr>
          <w:rFonts w:hint="eastAsia" w:ascii="宋体" w:hAnsi="宋体" w:eastAsia="宋体" w:cs="宋体"/>
          <w:szCs w:val="21"/>
        </w:rPr>
      </w:r>
      <w:r/>
    </w:p>
    <w:p>
      <w:pPr>
        <w:pStyle w:val="888"/>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2.地点：“苏采云”系统（网址： http://jszfcg.jsczt.cn/）“开标大厅”</w:t>
      </w:r>
      <w:r>
        <w:rPr>
          <w:rFonts w:hint="eastAsia" w:ascii="宋体" w:hAnsi="宋体" w:eastAsia="宋体" w:cs="宋体"/>
          <w:szCs w:val="21"/>
        </w:rPr>
      </w:r>
      <w:r/>
    </w:p>
    <w:p>
      <w:pPr>
        <w:pStyle w:val="890"/>
        <w:pageBreakBefore w:val="0"/>
        <w:spacing w:before="0" w:after="0" w:line="360" w:lineRule="auto"/>
        <w:widowControl w:val="off"/>
        <w:rPr>
          <w:rFonts w:hint="eastAsia" w:ascii="宋体" w:hAnsi="宋体" w:eastAsia="宋体" w:cs="宋体"/>
          <w:bCs w:val="0"/>
          <w:sz w:val="21"/>
          <w:szCs w:val="21"/>
        </w:rPr>
      </w:pPr>
      <w:r/>
      <w:bookmarkStart w:id="11" w:name="_Toc109304968"/>
      <w:r>
        <w:rPr>
          <w:rFonts w:hint="eastAsia" w:ascii="宋体" w:hAnsi="宋体" w:eastAsia="宋体" w:cs="宋体"/>
          <w:bCs w:val="0"/>
          <w:sz w:val="21"/>
          <w:szCs w:val="21"/>
        </w:rPr>
        <w:t xml:space="preserve">六、公告期限</w:t>
      </w:r>
      <w:bookmarkEnd w:id="11"/>
      <w:r>
        <w:rPr>
          <w:rFonts w:hint="eastAsia" w:ascii="宋体" w:hAnsi="宋体" w:eastAsia="宋体" w:cs="宋体"/>
          <w:bCs w:val="0"/>
          <w:sz w:val="21"/>
          <w:szCs w:val="21"/>
        </w:rPr>
      </w:r>
      <w:r/>
    </w:p>
    <w:p>
      <w:pPr>
        <w:pStyle w:val="888"/>
        <w:ind w:firstLine="422"/>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自本公告发布之日起5个工作日。</w:t>
      </w:r>
      <w:r>
        <w:rPr>
          <w:rFonts w:hint="eastAsia" w:ascii="宋体" w:hAnsi="宋体" w:eastAsia="宋体" w:cs="宋体"/>
          <w:b/>
          <w:bCs/>
          <w:szCs w:val="21"/>
        </w:rPr>
      </w:r>
      <w:r/>
    </w:p>
    <w:p>
      <w:pPr>
        <w:pStyle w:val="890"/>
        <w:pageBreakBefore w:val="0"/>
        <w:spacing w:before="0" w:after="0" w:line="360" w:lineRule="auto"/>
        <w:widowControl w:val="off"/>
        <w:rPr>
          <w:rFonts w:hint="eastAsia" w:ascii="宋体" w:hAnsi="宋体" w:eastAsia="宋体" w:cs="宋体"/>
          <w:sz w:val="21"/>
          <w:szCs w:val="21"/>
        </w:rPr>
      </w:pPr>
      <w:r/>
      <w:bookmarkStart w:id="12" w:name="_Toc109304969"/>
      <w:r>
        <w:rPr>
          <w:rFonts w:hint="eastAsia" w:ascii="宋体" w:hAnsi="宋体" w:eastAsia="宋体" w:cs="宋体"/>
          <w:sz w:val="21"/>
          <w:szCs w:val="21"/>
        </w:rPr>
        <w:t xml:space="preserve">七、其他补充事宜</w:t>
      </w:r>
      <w:bookmarkEnd w:id="12"/>
      <w:r>
        <w:rPr>
          <w:rFonts w:hint="eastAsia" w:ascii="宋体" w:hAnsi="宋体" w:eastAsia="宋体" w:cs="宋体"/>
          <w:sz w:val="21"/>
          <w:szCs w:val="21"/>
        </w:rPr>
      </w:r>
      <w:r/>
    </w:p>
    <w:p>
      <w:pPr>
        <w:pStyle w:val="888"/>
        <w:ind w:firstLine="540"/>
        <w:pageBreakBefore w:val="0"/>
        <w:spacing w:line="360" w:lineRule="auto"/>
        <w:widowControl w:val="off"/>
        <w:rPr>
          <w:rFonts w:hint="eastAsia" w:ascii="宋体" w:hAnsi="宋体" w:eastAsia="宋体" w:cs="宋体"/>
          <w:szCs w:val="21"/>
        </w:rPr>
      </w:pPr>
      <w:r/>
      <w:bookmarkStart w:id="13" w:name="_Toc109304970"/>
      <w:r>
        <w:rPr>
          <w:rFonts w:hint="eastAsia" w:ascii="宋体" w:hAnsi="宋体" w:eastAsia="宋体" w:cs="宋体"/>
          <w:szCs w:val="21"/>
        </w:rPr>
        <w:t xml:space="preserve">7.1.潜在供应商访问政府采购管理交易系统（苏采云）的网络地址和方法：</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（3）“CA数字证书”的办理材料以及供应商操作手册详见：</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http://zfcg.yangzhou.gov.cn/xzzx/art/2023/art_4d7de1f7865f4a2894fc22bc452f94d8.html。</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（4）潜在供应商访问“苏采云”系统的网络地址和方法：“苏采云”系统的网址：http://jszfcg.jsczt.cn/。</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（6）招标代理机构（采购代理机构）将数据电文形式的采购文件加载至“苏采云”系统，供潜在供应商下载或者查阅。     </w:t>
      </w:r>
      <w:r>
        <w:rPr>
          <w:rFonts w:hint="eastAsia" w:ascii="宋体" w:hAnsi="宋体" w:eastAsia="宋体" w:cs="宋体"/>
          <w:szCs w:val="21"/>
        </w:rPr>
      </w:r>
      <w:r/>
    </w:p>
    <w:p>
      <w:pPr>
        <w:pStyle w:val="888"/>
        <w:ind w:firstLine="540"/>
        <w:pageBreakBefore w:val="0"/>
        <w:spacing w:line="360" w:lineRule="auto"/>
        <w:widowControl w:val="off"/>
        <w:rPr>
          <w:rFonts w:hint="eastAsia" w:ascii="宋体" w:hAnsi="宋体" w:eastAsia="宋体" w:cs="宋体"/>
          <w:bCs/>
          <w:szCs w:val="21"/>
        </w:rPr>
      </w:pPr>
      <w:r>
        <w:rPr>
          <w:rFonts w:hint="eastAsia" w:ascii="宋体" w:hAnsi="宋体" w:eastAsia="宋体" w:cs="宋体"/>
          <w:szCs w:val="21"/>
        </w:rPr>
        <w:t xml:space="preserve">（7）苏采云系统使用谷歌浏览器参与不见面开标。</w:t>
      </w:r>
      <w:r>
        <w:rPr>
          <w:rFonts w:hint="eastAsia" w:ascii="宋体" w:hAnsi="宋体" w:eastAsia="宋体" w:cs="宋体"/>
          <w:bCs/>
          <w:szCs w:val="21"/>
        </w:rPr>
      </w:r>
      <w:r/>
    </w:p>
    <w:p>
      <w:pPr>
        <w:pStyle w:val="888"/>
        <w:ind w:firstLine="316"/>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Cs/>
          <w:szCs w:val="21"/>
        </w:rPr>
      </w:r>
      <w:r/>
    </w:p>
    <w:p>
      <w:pPr>
        <w:pStyle w:val="888"/>
        <w:ind w:firstLine="316"/>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7.3.供应商如确定参加磋商，可自行下载采购文件及有关资料，按照《操作手册》进行注册，领取CA和办理电子签章，并按《操作手册》要求制作、上传电子投标文件，技术支持联系方式：13813140731。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Cs/>
          <w:szCs w:val="21"/>
        </w:rPr>
      </w:r>
      <w:r/>
    </w:p>
    <w:p>
      <w:pPr>
        <w:pStyle w:val="888"/>
        <w:ind w:firstLine="316"/>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szCs w:val="21"/>
        </w:rPr>
      </w:r>
      <w:r/>
    </w:p>
    <w:p>
      <w:pPr>
        <w:pStyle w:val="888"/>
        <w:ind w:firstLine="316"/>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7.5.潜在供应商对采购文件项目需求部分的询问、质疑请向采购人提出，由采购人负责答复。</w:t>
      </w:r>
      <w:r>
        <w:rPr>
          <w:rFonts w:hint="eastAsia" w:ascii="宋体" w:hAnsi="宋体" w:eastAsia="宋体" w:cs="宋体"/>
          <w:bCs/>
          <w:szCs w:val="21"/>
        </w:rPr>
      </w:r>
      <w:r/>
    </w:p>
    <w:p>
      <w:pPr>
        <w:pStyle w:val="888"/>
        <w:ind w:firstLine="315"/>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7.6.本次采购不收取保证金。</w:t>
      </w:r>
      <w:r>
        <w:rPr>
          <w:rFonts w:hint="eastAsia" w:ascii="宋体" w:hAnsi="宋体" w:eastAsia="宋体" w:cs="宋体"/>
          <w:bCs/>
          <w:szCs w:val="21"/>
        </w:rPr>
      </w:r>
      <w:r/>
    </w:p>
    <w:p>
      <w:pPr>
        <w:pStyle w:val="888"/>
        <w:ind w:firstLine="315"/>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7.7集中考察或召开答疑会：本项目不组织供应商集中考察。供应商如有需要，自行现场勘查。勘查时， 请各供应商务必对项目现场和周围环境进行仔细认真查勘，在随后的采购中，对现场资料和数据所作出的推论、解释和结论及由此造成的后果由供应商自行负责。</w:t>
      </w:r>
      <w:r>
        <w:rPr>
          <w:rFonts w:hint="eastAsia" w:ascii="宋体" w:hAnsi="宋体" w:eastAsia="宋体" w:cs="宋体"/>
          <w:bCs/>
          <w:szCs w:val="21"/>
        </w:rPr>
      </w:r>
      <w:r/>
    </w:p>
    <w:p>
      <w:pPr>
        <w:pStyle w:val="888"/>
        <w:ind w:firstLine="315"/>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7.8拒绝下述供应商参加本次采购活动：</w:t>
      </w:r>
      <w:r>
        <w:rPr>
          <w:rFonts w:hint="eastAsia" w:ascii="宋体" w:hAnsi="宋体" w:eastAsia="宋体" w:cs="宋体"/>
          <w:bCs/>
          <w:szCs w:val="21"/>
        </w:rPr>
      </w:r>
      <w:r/>
    </w:p>
    <w:p>
      <w:pPr>
        <w:pStyle w:val="888"/>
        <w:ind w:firstLine="315"/>
        <w:pageBreakBefore w:val="0"/>
        <w:spacing w:line="360" w:lineRule="auto"/>
        <w:widowControl w:val="off"/>
        <w:rPr>
          <w:rFonts w:hint="eastAsia" w:ascii="宋体" w:hAnsi="宋体" w:eastAsia="宋体" w:cs="宋体"/>
          <w:bCs/>
          <w:i/>
          <w:iCs/>
          <w:szCs w:val="21"/>
          <w:u w:val="single"/>
        </w:rPr>
      </w:pPr>
      <w:r>
        <w:rPr>
          <w:rFonts w:hint="eastAsia" w:ascii="宋体" w:hAnsi="宋体" w:eastAsia="宋体" w:cs="宋体"/>
          <w:bCs/>
          <w:i/>
          <w:iCs/>
          <w:szCs w:val="21"/>
          <w:u w:val="single"/>
        </w:rPr>
        <w:t xml:space="preserve">（1）供应商单位负责人为同一人或者存在直接控股、管理关系的不同供应商，不得参加同一合同项下的政府采购活动。</w:t>
      </w:r>
      <w:r>
        <w:rPr>
          <w:rFonts w:hint="eastAsia" w:ascii="宋体" w:hAnsi="宋体" w:eastAsia="宋体" w:cs="宋体"/>
          <w:bCs/>
          <w:i/>
          <w:iCs/>
          <w:szCs w:val="21"/>
          <w:u w:val="single"/>
        </w:rPr>
      </w:r>
      <w:r/>
    </w:p>
    <w:p>
      <w:pPr>
        <w:pStyle w:val="888"/>
        <w:ind w:firstLine="315"/>
        <w:pageBreakBefore w:val="0"/>
        <w:spacing w:line="360" w:lineRule="auto"/>
        <w:widowControl w:val="off"/>
        <w:rPr>
          <w:rFonts w:hint="eastAsia" w:ascii="宋体" w:hAnsi="宋体" w:eastAsia="宋体" w:cs="宋体"/>
          <w:bCs/>
          <w:i/>
          <w:iCs/>
          <w:szCs w:val="21"/>
          <w:u w:val="single"/>
        </w:rPr>
      </w:pPr>
      <w:r>
        <w:rPr>
          <w:rFonts w:hint="eastAsia" w:ascii="宋体" w:hAnsi="宋体" w:eastAsia="宋体" w:cs="宋体"/>
          <w:bCs/>
          <w:i/>
          <w:iCs/>
          <w:szCs w:val="21"/>
          <w:u w:val="single"/>
        </w:rPr>
        <w:t xml:space="preserve">（2）凡为采购项目提供整体设计、规范编制或者项目管理、监理、检测等服务的供应商，不得再参加该项目的其他采购活动。</w:t>
      </w:r>
      <w:r>
        <w:rPr>
          <w:rFonts w:hint="eastAsia" w:ascii="宋体" w:hAnsi="宋体" w:eastAsia="宋体" w:cs="宋体"/>
          <w:bCs/>
          <w:i/>
          <w:iCs/>
          <w:szCs w:val="21"/>
          <w:u w:val="single"/>
        </w:rPr>
      </w:r>
      <w:r/>
    </w:p>
    <w:p>
      <w:pPr>
        <w:pStyle w:val="888"/>
        <w:ind w:firstLine="315"/>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7.9有关本次采购的事项若存在变动或修改，敬请及时关注“</w:t>
      </w:r>
      <w:r>
        <w:rPr>
          <w:rFonts w:hint="eastAsia" w:ascii="宋体" w:hAnsi="宋体" w:eastAsia="宋体" w:cs="宋体"/>
          <w:bCs/>
          <w:szCs w:val="21"/>
          <w:lang w:eastAsia="zh-CN"/>
        </w:rPr>
        <w:t xml:space="preserve">扬州市邗江区政府采购网</w:t>
      </w:r>
      <w:r>
        <w:rPr>
          <w:rFonts w:hint="eastAsia" w:ascii="宋体" w:hAnsi="宋体" w:eastAsia="宋体" w:cs="宋体"/>
          <w:bCs/>
          <w:szCs w:val="21"/>
        </w:rPr>
        <w:t xml:space="preserve">、扬州市政府采购网”、“江苏省政府采购网”、“中国政府采购网”发布的信息。</w:t>
      </w:r>
      <w:r>
        <w:rPr>
          <w:rFonts w:hint="eastAsia" w:ascii="宋体" w:hAnsi="宋体" w:eastAsia="宋体" w:cs="宋体"/>
          <w:bCs/>
          <w:szCs w:val="21"/>
        </w:rPr>
      </w:r>
      <w:r/>
    </w:p>
    <w:p>
      <w:pPr>
        <w:pStyle w:val="888"/>
        <w:ind w:firstLine="315"/>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7.10</w:t>
      </w:r>
      <w:r>
        <w:rPr>
          <w:rFonts w:hint="eastAsia" w:ascii="宋体" w:hAnsi="宋体" w:eastAsia="宋体" w:cs="宋体"/>
          <w:bCs/>
          <w:i/>
          <w:iCs/>
          <w:szCs w:val="21"/>
          <w:u w:val="single"/>
        </w:rPr>
        <w:t xml:space="preserve">本磋商文件中斜体下划线部分为实质性响应条款，为必须遵守的条件，如不满足将作无效响应文件处理。</w:t>
      </w:r>
      <w:r>
        <w:rPr>
          <w:rFonts w:hint="eastAsia" w:ascii="宋体" w:hAnsi="宋体" w:eastAsia="宋体" w:cs="宋体"/>
          <w:szCs w:val="21"/>
        </w:rPr>
      </w:r>
      <w:r/>
    </w:p>
    <w:p>
      <w:pPr>
        <w:pStyle w:val="947"/>
        <w:ind w:firstLine="422"/>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sz w:val="21"/>
          <w:szCs w:val="21"/>
        </w:rPr>
      </w:r>
      <w:r/>
    </w:p>
    <w:p>
      <w:pPr>
        <w:pStyle w:val="947"/>
        <w:ind w:firstLine="422"/>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7.12落实好政府采购履约资金扶持政策。中标/成交供应商可凭政府采购合同办理融资贷款，详见江苏政府采购网“政采贷”专栏。</w:t>
      </w:r>
      <w:r>
        <w:rPr>
          <w:rFonts w:hint="eastAsia" w:ascii="宋体" w:hAnsi="宋体" w:eastAsia="宋体" w:cs="宋体"/>
          <w:sz w:val="21"/>
          <w:szCs w:val="21"/>
        </w:rPr>
      </w:r>
      <w:r/>
    </w:p>
    <w:p>
      <w:pPr>
        <w:pStyle w:val="947"/>
        <w:ind w:firstLine="422"/>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7.13严格执行政府采购关于支持</w:t>
      </w:r>
      <w:r>
        <w:rPr>
          <w:rFonts w:hint="eastAsia" w:ascii="宋体" w:hAnsi="宋体" w:eastAsia="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1"/>
          <w:szCs w:val="21"/>
        </w:rPr>
      </w:r>
      <w:r/>
    </w:p>
    <w:p>
      <w:pPr>
        <w:pStyle w:val="947"/>
        <w:ind w:firstLine="422"/>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7.14供应商对于投标产品的包装应按照“财办库〔2020〕123号《关于印发《商品包装政府采购需求标准（试行）》、《快递包装政府采购需求标准（试行）》的通知》”执行。</w:t>
      </w:r>
      <w:r>
        <w:rPr>
          <w:rFonts w:hint="eastAsia" w:ascii="宋体" w:hAnsi="宋体" w:eastAsia="宋体" w:cs="宋体"/>
          <w:sz w:val="21"/>
          <w:szCs w:val="21"/>
        </w:rPr>
      </w:r>
      <w:r/>
    </w:p>
    <w:p>
      <w:pPr>
        <w:pStyle w:val="890"/>
        <w:pageBreakBefore w:val="0"/>
        <w:spacing w:before="0" w:after="0" w:line="360" w:lineRule="auto"/>
        <w:widowControl w:val="off"/>
        <w:rPr>
          <w:rFonts w:hint="eastAsia" w:ascii="宋体" w:hAnsi="宋体" w:eastAsia="宋体" w:cs="宋体"/>
          <w:bCs w:val="0"/>
          <w:sz w:val="21"/>
          <w:szCs w:val="21"/>
        </w:rPr>
      </w:pPr>
      <w:r>
        <w:rPr>
          <w:rFonts w:hint="eastAsia" w:ascii="宋体" w:hAnsi="宋体" w:eastAsia="宋体" w:cs="宋体"/>
          <w:bCs w:val="0"/>
          <w:sz w:val="21"/>
          <w:szCs w:val="21"/>
        </w:rPr>
        <w:t xml:space="preserve">八、本次竞争性磋商联系方式</w:t>
      </w:r>
      <w:bookmarkEnd w:id="13"/>
      <w:r>
        <w:rPr>
          <w:rFonts w:hint="eastAsia" w:ascii="宋体" w:hAnsi="宋体" w:eastAsia="宋体" w:cs="宋体"/>
          <w:bCs w:val="0"/>
          <w:sz w:val="21"/>
          <w:szCs w:val="21"/>
        </w:rPr>
      </w:r>
      <w:r/>
    </w:p>
    <w:p>
      <w:pPr>
        <w:pStyle w:val="908"/>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1.采购人信息</w:t>
      </w:r>
      <w:r>
        <w:rPr>
          <w:rFonts w:hint="eastAsia" w:ascii="宋体" w:hAnsi="宋体" w:eastAsia="宋体" w:cs="宋体"/>
          <w:sz w:val="21"/>
          <w:szCs w:val="21"/>
        </w:rPr>
      </w:r>
      <w:r/>
    </w:p>
    <w:p>
      <w:pPr>
        <w:pStyle w:val="888"/>
        <w:ind w:firstLine="420"/>
        <w:jc w:val="left"/>
        <w:pageBreakBefore w:val="0"/>
        <w:spacing w:line="360" w:lineRule="auto"/>
        <w:widowControl w:val="off"/>
        <w:rPr>
          <w:rFonts w:hint="eastAsia" w:ascii="宋体" w:hAnsi="宋体" w:eastAsia="宋体" w:cs="宋体"/>
          <w:szCs w:val="21"/>
          <w:lang w:eastAsia="zh-CN"/>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扬州市邗江区人民政府新盛街道办事处</w:t>
      </w:r>
      <w:r>
        <w:rPr>
          <w:rFonts w:hint="eastAsia" w:ascii="宋体" w:hAnsi="宋体" w:eastAsia="宋体" w:cs="宋体"/>
          <w:szCs w:val="21"/>
          <w:lang w:eastAsia="zh-CN"/>
        </w:rPr>
      </w:r>
      <w:r/>
    </w:p>
    <w:p>
      <w:pPr>
        <w:pStyle w:val="888"/>
        <w:ind w:firstLine="420"/>
        <w:jc w:val="left"/>
        <w:pageBreakBefore w:val="0"/>
        <w:spacing w:line="360" w:lineRule="auto"/>
        <w:widowControl w:val="off"/>
        <w:rPr>
          <w:rFonts w:hint="eastAsia" w:ascii="宋体" w:hAnsi="宋体" w:eastAsia="宋体" w:cs="宋体"/>
          <w:szCs w:val="21"/>
          <w:lang w:eastAsia="zh-CN"/>
        </w:rPr>
      </w:pPr>
      <w:r>
        <w:rPr>
          <w:rFonts w:hint="eastAsia" w:ascii="宋体" w:hAnsi="宋体" w:eastAsia="宋体" w:cs="宋体"/>
          <w:szCs w:val="21"/>
        </w:rPr>
        <w:t xml:space="preserve">地 址：</w:t>
      </w:r>
      <w:r>
        <w:rPr>
          <w:rFonts w:hint="eastAsia" w:ascii="宋体" w:hAnsi="宋体" w:eastAsia="宋体" w:cs="宋体"/>
          <w:szCs w:val="21"/>
          <w:lang w:eastAsia="zh-CN"/>
        </w:rPr>
        <w:t xml:space="preserve">扬州市邗江区绿杨路598号</w:t>
      </w:r>
      <w:r>
        <w:rPr>
          <w:rFonts w:hint="eastAsia" w:ascii="宋体" w:hAnsi="宋体" w:eastAsia="宋体" w:cs="宋体"/>
          <w:szCs w:val="21"/>
          <w:lang w:eastAsia="zh-CN"/>
        </w:rPr>
      </w:r>
      <w:r/>
    </w:p>
    <w:p>
      <w:pPr>
        <w:pStyle w:val="888"/>
        <w:ind w:firstLine="420"/>
        <w:jc w:val="left"/>
        <w:pageBreakBefore w:val="0"/>
        <w:spacing w:line="360" w:lineRule="auto"/>
        <w:widowControl w:val="off"/>
        <w:rPr>
          <w:rFonts w:ascii="宋体" w:hAnsi="宋体" w:eastAsia="宋体" w:cs="宋体"/>
          <w:szCs w:val="21"/>
          <w:highlight w:val="yellow"/>
          <w:lang w:val="en-US" w:eastAsia="zh-CN"/>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lang w:val="en-US" w:eastAsia="zh-CN"/>
        </w:rPr>
        <w:t xml:space="preserve">0514-87797708</w:t>
      </w:r>
      <w:r>
        <w:rPr>
          <w:rFonts w:ascii="宋体" w:hAnsi="宋体" w:eastAsia="宋体" w:cs="宋体"/>
          <w:szCs w:val="21"/>
          <w:highlight w:val="yellow"/>
          <w:lang w:val="en-US" w:eastAsia="zh-CN"/>
        </w:rPr>
      </w:r>
      <w:r/>
    </w:p>
    <w:p>
      <w:pPr>
        <w:pStyle w:val="908"/>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2.代理机构信息</w:t>
      </w:r>
      <w:r>
        <w:rPr>
          <w:rFonts w:hint="eastAsia" w:ascii="宋体" w:hAnsi="宋体" w:eastAsia="宋体" w:cs="宋体"/>
          <w:sz w:val="21"/>
          <w:szCs w:val="21"/>
        </w:rPr>
      </w:r>
      <w:r/>
    </w:p>
    <w:p>
      <w:pPr>
        <w:pStyle w:val="888"/>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名 称：扬州大学工程设计研究院有限公司</w:t>
      </w:r>
      <w:r>
        <w:rPr>
          <w:rFonts w:hint="eastAsia" w:ascii="宋体" w:hAnsi="宋体" w:eastAsia="宋体" w:cs="宋体"/>
          <w:szCs w:val="21"/>
        </w:rPr>
      </w:r>
      <w:r/>
    </w:p>
    <w:p>
      <w:pPr>
        <w:pStyle w:val="888"/>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址：扬州市江阳中路131号</w:t>
      </w:r>
      <w:r>
        <w:rPr>
          <w:rFonts w:hint="eastAsia" w:ascii="宋体" w:hAnsi="宋体" w:eastAsia="宋体" w:cs="宋体"/>
          <w:szCs w:val="21"/>
        </w:rPr>
      </w:r>
      <w:r/>
    </w:p>
    <w:p>
      <w:pPr>
        <w:pStyle w:val="888"/>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联系人：高鑫</w:t>
      </w:r>
      <w:r>
        <w:rPr>
          <w:rFonts w:hint="eastAsia" w:ascii="宋体" w:hAnsi="宋体" w:eastAsia="宋体" w:cs="宋体"/>
          <w:szCs w:val="21"/>
        </w:rPr>
      </w:r>
      <w:r/>
    </w:p>
    <w:p>
      <w:pPr>
        <w:pStyle w:val="888"/>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联系方式：13348120099</w:t>
      </w:r>
      <w:r>
        <w:rPr>
          <w:rFonts w:hint="eastAsia" w:ascii="宋体" w:hAnsi="宋体" w:eastAsia="宋体" w:cs="宋体"/>
          <w:szCs w:val="21"/>
        </w:rPr>
      </w:r>
      <w:r/>
    </w:p>
    <w:p>
      <w:pPr>
        <w:pStyle w:val="889"/>
        <w:jc w:val="center"/>
        <w:spacing w:line="360" w:lineRule="auto"/>
        <w:rPr>
          <w:rFonts w:hint="eastAsia" w:ascii="宋体" w:hAnsi="宋体" w:eastAsia="宋体" w:cs="宋体"/>
        </w:rPr>
        <w:sectPr>
          <w:headerReference w:type="default" r:id="rId9"/>
          <w:footerReference w:type="default" r:id="rId10"/>
          <w:footnotePr/>
          <w:endnotePr/>
          <w:type w:val="nextPage"/>
          <w:pgSz w:w="11906" w:h="16838" w:orient="portrait"/>
          <w:pgMar w:top="1440" w:right="1440" w:bottom="1440" w:left="1440" w:header="851" w:footer="992" w:gutter="0"/>
          <w:cols w:num="1" w:sep="0" w:space="1701" w:equalWidth="1"/>
          <w:docGrid w:linePitch="360"/>
        </w:sectPr>
      </w:pPr>
      <w:r/>
      <w:bookmarkStart w:id="14" w:name="_Toc109304972"/>
      <w:r>
        <w:rPr>
          <w:rFonts w:hint="eastAsia" w:ascii="宋体" w:hAnsi="宋体" w:eastAsia="宋体" w:cs="宋体"/>
        </w:rPr>
      </w:r>
      <w:r/>
    </w:p>
    <w:p>
      <w:pPr>
        <w:pStyle w:val="889"/>
        <w:jc w:val="center"/>
        <w:spacing w:line="360" w:lineRule="auto"/>
        <w:rPr>
          <w:rFonts w:hint="eastAsia" w:ascii="宋体" w:hAnsi="宋体" w:eastAsia="宋体" w:cs="宋体"/>
        </w:rPr>
      </w:pPr>
      <w:r/>
      <w:bookmarkStart w:id="15" w:name="_Toc30094"/>
      <w:r>
        <w:rPr>
          <w:rFonts w:hint="eastAsia" w:ascii="宋体" w:hAnsi="宋体" w:eastAsia="宋体" w:cs="宋体"/>
        </w:rPr>
        <w:t xml:space="preserve">第二章 磋商须知</w:t>
      </w:r>
      <w:bookmarkEnd w:id="14"/>
      <w:r/>
      <w:bookmarkEnd w:id="15"/>
      <w:r>
        <w:rPr>
          <w:rFonts w:hint="eastAsia" w:ascii="宋体" w:hAnsi="宋体" w:eastAsia="宋体" w:cs="宋体"/>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1、采购方式</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本次采购采取竞争性磋商方式，本采购文件仅适用于</w:t>
      </w:r>
      <w:r>
        <w:rPr>
          <w:rFonts w:hint="eastAsia" w:ascii="宋体" w:hAnsi="宋体" w:eastAsia="宋体" w:cs="宋体"/>
          <w:sz w:val="21"/>
          <w:szCs w:val="21"/>
          <w:lang w:eastAsia="zh-CN"/>
        </w:rPr>
        <w:t xml:space="preserve">JSZC-321003-YZDX-C2025-0017</w:t>
      </w:r>
      <w:r>
        <w:rPr>
          <w:rFonts w:hint="eastAsia" w:ascii="宋体" w:hAnsi="宋体" w:eastAsia="宋体" w:cs="宋体"/>
          <w:sz w:val="21"/>
          <w:szCs w:val="21"/>
        </w:rPr>
        <w:t xml:space="preserve">项目。</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参加竞争性磋商的供应商以下简称“供应商”，是指参加磋商并符合磋商文件规定资格条件的法人、其他组织或者自然人。</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2.2合格的供应商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 满足磋商公告中供应商的资格条件要求的规定。</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 满足本文件实质性条款的规定。</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3、适用法律</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本次磋商及由此产生的合同受中华人民共和国有关的法律法规制约和保护。</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4、参加磋商费用</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供应商应自行承担所有与参加磋商有关的费用，无论磋商过程中的做法和结果如何，扬州大学工程设计研究院有限公司(以下简称代理机构)在任何情况下均无义务和责任承担这些费用。</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sz w:val="21"/>
          <w:szCs w:val="21"/>
        </w:rPr>
        <w:t xml:space="preserve">（1）本项目的成交服务费：</w:t>
      </w:r>
      <w:r>
        <w:rPr>
          <w:rFonts w:hint="eastAsia" w:ascii="宋体" w:hAnsi="宋体" w:eastAsia="宋体" w:cs="宋体"/>
          <w:bCs/>
          <w:sz w:val="21"/>
          <w:szCs w:val="21"/>
        </w:rPr>
        <w:t xml:space="preserve">本次采购由成交人在领取成交通知书前根据关于印发《江苏省政府采购代理服务收费指导意见》(苏政采协〔2024〕20号文)标准向代理机构支付，如下：</w:t>
      </w:r>
      <w:r>
        <w:rPr>
          <w:rFonts w:hint="eastAsia" w:ascii="宋体" w:hAnsi="宋体" w:eastAsia="宋体" w:cs="宋体"/>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2"/>
        <w:gridCol w:w="4620"/>
      </w:tblGrid>
      <w:tr>
        <w:trPr/>
        <w:tc>
          <w:tcPr>
            <w:tcW w:w="4644"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中标或者成交金额</w:t>
            </w:r>
            <w:r>
              <w:rPr>
                <w:rFonts w:hint="eastAsia" w:ascii="宋体" w:hAnsi="宋体" w:eastAsia="宋体" w:cs="宋体"/>
                <w:sz w:val="21"/>
                <w:szCs w:val="21"/>
              </w:rPr>
            </w:r>
            <w:r/>
          </w:p>
        </w:tc>
        <w:tc>
          <w:tcPr>
            <w:tcW w:w="4644"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费率</w:t>
            </w:r>
            <w:r>
              <w:rPr>
                <w:rFonts w:hint="eastAsia" w:ascii="宋体" w:hAnsi="宋体" w:eastAsia="宋体" w:cs="宋体"/>
                <w:sz w:val="21"/>
                <w:szCs w:val="21"/>
              </w:rPr>
            </w:r>
            <w:r/>
          </w:p>
        </w:tc>
      </w:tr>
      <w:tr>
        <w:trPr/>
        <w:tc>
          <w:tcPr>
            <w:tcW w:w="4644"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最低收费金额（每个委托项目）</w:t>
            </w:r>
            <w:r>
              <w:rPr>
                <w:rFonts w:hint="eastAsia" w:ascii="宋体" w:hAnsi="宋体" w:eastAsia="宋体" w:cs="宋体"/>
                <w:sz w:val="21"/>
                <w:szCs w:val="21"/>
              </w:rPr>
            </w:r>
            <w:r/>
          </w:p>
        </w:tc>
        <w:tc>
          <w:tcPr>
            <w:tcW w:w="4644"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5000元</w:t>
            </w:r>
            <w:r>
              <w:rPr>
                <w:rFonts w:hint="eastAsia" w:ascii="宋体" w:hAnsi="宋体" w:eastAsia="宋体" w:cs="宋体"/>
                <w:sz w:val="21"/>
                <w:szCs w:val="21"/>
              </w:rPr>
            </w:r>
            <w:r/>
          </w:p>
        </w:tc>
      </w:tr>
      <w:tr>
        <w:trPr/>
        <w:tc>
          <w:tcPr>
            <w:tcW w:w="4644"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50万元以下（含50万元）</w:t>
            </w:r>
            <w:r>
              <w:rPr>
                <w:rFonts w:hint="eastAsia" w:ascii="宋体" w:hAnsi="宋体" w:eastAsia="宋体" w:cs="宋体"/>
                <w:sz w:val="21"/>
                <w:szCs w:val="21"/>
              </w:rPr>
            </w:r>
            <w:r/>
          </w:p>
        </w:tc>
        <w:tc>
          <w:tcPr>
            <w:tcW w:w="4644"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r>
      <w:tr>
        <w:trPr/>
        <w:tc>
          <w:tcPr>
            <w:tcW w:w="4644"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50-400万元（含400万元）</w:t>
            </w:r>
            <w:r>
              <w:rPr>
                <w:rFonts w:hint="eastAsia" w:ascii="宋体" w:hAnsi="宋体" w:eastAsia="宋体" w:cs="宋体"/>
                <w:sz w:val="21"/>
                <w:szCs w:val="21"/>
              </w:rPr>
            </w:r>
            <w:r/>
          </w:p>
        </w:tc>
        <w:tc>
          <w:tcPr>
            <w:tcW w:w="4644"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r>
    </w:tbl>
    <w:p>
      <w:pPr>
        <w:pStyle w:val="88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    （2）成交服务费以人民币支付；</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（3）成交服务费支付方式：一次性以电汇、转账等非现金形式支付；</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（4）成交服务费不在响应报价中单列，包含在响应总价中，由成交供应商支付给代理机构。</w:t>
      </w:r>
      <w:r>
        <w:rPr>
          <w:rFonts w:hint="eastAsia" w:ascii="宋体" w:hAnsi="宋体" w:eastAsia="宋体" w:cs="宋体"/>
          <w:sz w:val="21"/>
          <w:szCs w:val="21"/>
        </w:rPr>
      </w:r>
      <w:r/>
    </w:p>
    <w:p>
      <w:pPr>
        <w:pStyle w:val="888"/>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代理服务费开户银行：</w:t>
      </w:r>
      <w:r>
        <w:rPr>
          <w:rFonts w:hint="eastAsia" w:ascii="宋体" w:hAnsi="宋体" w:eastAsia="宋体" w:cs="宋体"/>
          <w:b w:val="0"/>
          <w:bCs w:val="0"/>
          <w:sz w:val="21"/>
          <w:szCs w:val="21"/>
        </w:rPr>
        <w:t xml:space="preserve">江苏银行扬州唐城支行</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开户名称：</w:t>
      </w:r>
      <w:r>
        <w:rPr>
          <w:rFonts w:hint="eastAsia" w:ascii="宋体" w:hAnsi="宋体" w:eastAsia="宋体" w:cs="宋体"/>
          <w:b w:val="0"/>
          <w:bCs w:val="0"/>
          <w:sz w:val="21"/>
          <w:szCs w:val="21"/>
        </w:rPr>
        <w:t xml:space="preserve"> 扬州大学工程设计研究院有限公司</w:t>
      </w:r>
      <w:r>
        <w:rPr>
          <w:rFonts w:hint="eastAsia" w:ascii="宋体" w:hAnsi="宋体" w:eastAsia="宋体" w:cs="宋体"/>
          <w:b w:val="0"/>
          <w:bCs w:val="0"/>
          <w:sz w:val="21"/>
          <w:szCs w:val="21"/>
        </w:rPr>
      </w:r>
      <w:r/>
    </w:p>
    <w:p>
      <w:pPr>
        <w:pStyle w:val="888"/>
        <w:jc w:val="left"/>
        <w:keepLines w:val="0"/>
        <w:keepNext w:val="0"/>
        <w:pageBreakBefore w:val="0"/>
        <w:spacing w:line="360" w:lineRule="auto"/>
        <w:widowControl w:val="off"/>
        <w:rPr>
          <w:rFonts w:hint="eastAsia" w:ascii="宋体" w:hAnsi="宋体" w:eastAsia="宋体" w:cs="宋体"/>
          <w:b/>
          <w:bCs/>
          <w:spacing w:val="20"/>
          <w:sz w:val="21"/>
          <w:szCs w:val="21"/>
        </w:rPr>
      </w:pPr>
      <w:r>
        <w:rPr>
          <w:rFonts w:hint="eastAsia" w:ascii="宋体" w:hAnsi="宋体" w:eastAsia="宋体" w:cs="宋体"/>
          <w:b w:val="0"/>
          <w:bCs w:val="0"/>
          <w:sz w:val="21"/>
          <w:szCs w:val="21"/>
        </w:rPr>
        <w:t xml:space="preserve">开户帐号：</w:t>
      </w:r>
      <w:r>
        <w:rPr>
          <w:rFonts w:hint="eastAsia" w:ascii="宋体" w:hAnsi="宋体" w:eastAsia="宋体" w:cs="宋体"/>
          <w:b w:val="0"/>
          <w:bCs w:val="0"/>
          <w:spacing w:val="20"/>
          <w:sz w:val="21"/>
          <w:szCs w:val="21"/>
        </w:rPr>
        <w:t xml:space="preserve">90160188000103894</w:t>
      </w:r>
      <w:r>
        <w:rPr>
          <w:rFonts w:hint="eastAsia" w:ascii="宋体" w:hAnsi="宋体" w:eastAsia="宋体" w:cs="宋体"/>
          <w:b/>
          <w:bCs/>
          <w:spacing w:val="20"/>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4.2评审专家劳务费：根据扬财购〔2020〕40 号文《扬州市财政局关于进一步规范扬州市政府采购专家评审费标准的通知》执行，评审费由代理机构垫付并履行相关个税申报手续后，开具正规发票后由采购人支付。</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5、磋商文件的约束力</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供应商一旦参加本项目采购活动，即被认为接受了本磋商文件的规定和约束。</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6、磋商文件构成</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磋商文件有以下部分组成：</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（1）磋商公告</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（2）磋商须知</w:t>
      </w:r>
      <w:r>
        <w:rPr>
          <w:rFonts w:hint="eastAsia" w:ascii="宋体" w:hAnsi="宋体" w:eastAsia="宋体" w:cs="宋体"/>
          <w:sz w:val="21"/>
          <w:szCs w:val="21"/>
        </w:rPr>
        <w:tab/>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（3）合同条款及格式</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（4）项目需求</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（6）竞争性磋商响应文件格式</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请仔细检查磋商文件是否齐全，如有缺漏请立即与代理机构联系解决。</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6.3 磋商文件如果要求供应商提交备选响应方案的，供应商可以提交备选方案；否则，备选方案将被拒绝。</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6.4 供应商应认真阅读磋商文件中所有的事项、格式、条款和规范等要求。磋商购文件要求和规定编制响应文件，并保证所提供的全部资料的真实性，以使其响应文件对采购文件作出实质性响应，否则其风险由供应商自行承担。</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7、采购文件的澄清</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8、采购文件的修改</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8.2采购文件的修改将在“</w:t>
      </w:r>
      <w:r>
        <w:rPr>
          <w:rFonts w:hint="eastAsia" w:ascii="宋体" w:hAnsi="宋体" w:eastAsia="宋体" w:cs="宋体"/>
          <w:sz w:val="21"/>
          <w:szCs w:val="21"/>
          <w:lang w:eastAsia="zh-CN"/>
        </w:rPr>
        <w:t xml:space="preserve">扬州市邗江区政府采购网</w:t>
      </w:r>
      <w:r>
        <w:rPr>
          <w:rFonts w:hint="eastAsia" w:ascii="宋体" w:hAnsi="宋体" w:eastAsia="宋体" w:cs="宋体"/>
          <w:sz w:val="21"/>
          <w:szCs w:val="21"/>
        </w:rPr>
        <w:t xml:space="preserve">、扬州市政府采购网”、“江苏省政府采购网”、“中国政府采购网”公布，补充文件将作为采购文件的组成部分，并对供应商具有约束力。</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9、采购文件的语言、度量衡单位、货币</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9.1供应商提交的响应文件以及供应商与代理机构就有关磋商的所有来往通知、函件和文件均应使用简体中文。</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除技术性能另有规定外，采购文件所使用的度量衡单位，均须采用国家法定计量单位。</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9.3采购文件中的服务单价和总价无特殊规定的采用人民币报价，以元为单位标注。采购文件中另有规定的按规定执行。</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10、响应文件构成</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10.1磋商文件由以下部分组成</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（1）资格审查响应对照表</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（2）符合性审查响应对照表</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（3）非实质性响应对照表</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（4）磋商响应报价表 </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（5）技术参数响应及偏离表 </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（6）商务条款响应及偏离表 </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（7）其他 （供应商认为有必要提供的声明和文件，如有自拟并自行添加）</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11、证明供应商资格及符合采购文件规定的文件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11.1供应商应按要求提交资格证明文件及符合采购文件规定的文件。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11.2供应商应提交证明其有资格参加磋商和成交后有能力独立履行合同的文件。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11.3供应商除必须具有履行合同所需提供的产品或服务的能力外，还必须具备相应的财务、技术方面的能力。</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11.4供应商应提交根据合同要求提供的证明服务质量合格以及符合采购文件规定的证明文件。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11.5证明供应商所提供服务与采购文件的要求相一致的文件可以是手册、图纸、文字资料和数据。</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12、磋商响应报价表</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供应商应按照采购文件规定格式填报磋商响应报价表，每项服务只允许有一个报价，任何有选择的报价将不予接受。</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标的物</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采购人需求的服务供应、安装，调试及有关技术服务等。</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12.3其它费用处理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采购文件未列明，而供应商认为必需的费用也需列入报价。</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13、技术参数响应及偏离表、商务条款响应及偏离表及磋商服务说明</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对采购文件中的技术与商务条款要求逐项作出响应或偏离，并说明原因；</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提供参加本项目类似案例简介；</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 详细阐述所投服务的主要组成部分、功能设计、实现思路及关键技术；</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13.4 供应商认为需要的其他技术文件或说明。</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14、服务承诺及售后服务机构、人员的情况介绍</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14.1供应商的服务承诺应按不低于采购文件中商务要求的标准。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14.2提供供应商有关售后服务的管理制度、售后服务机构的分布情况、售后服务人员的数量、素质、技术水平及售后服务的反应能力。</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15、磋商响应函</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供应商应按照扬州市政府采购交易管理系统提供的格式完整、正确填写磋商响应函。</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16、磋商响应有效期</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磋商响应有效期为代理机构规定的响应文件接收截止时间后</w:t>
      </w:r>
      <w:r>
        <w:rPr>
          <w:rFonts w:hint="eastAsia" w:ascii="宋体" w:hAnsi="宋体" w:eastAsia="宋体" w:cs="宋体"/>
          <w:sz w:val="21"/>
          <w:szCs w:val="21"/>
          <w:u w:val="single"/>
        </w:rPr>
        <w:t xml:space="preserve">六十（60）天</w:t>
      </w:r>
      <w:r>
        <w:rPr>
          <w:rFonts w:hint="eastAsia" w:ascii="宋体" w:hAnsi="宋体" w:eastAsia="宋体" w:cs="宋体"/>
          <w:sz w:val="21"/>
          <w:szCs w:val="21"/>
        </w:rPr>
        <w:t xml:space="preserve">。磋商响应有效期比规定短的将被视为非实质性响应性而予以拒绝。</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bookmarkStart w:id="16" w:name="_Toc16938541"/>
      <w:r/>
      <w:bookmarkStart w:id="17" w:name="_Toc20823297"/>
      <w:r>
        <w:rPr>
          <w:rFonts w:hint="eastAsia" w:ascii="宋体" w:hAnsi="宋体" w:eastAsia="宋体" w:cs="宋体"/>
          <w:sz w:val="21"/>
          <w:szCs w:val="21"/>
        </w:rPr>
        <w:t xml:space="preserve">17、响应文件</w:t>
      </w:r>
      <w:bookmarkEnd w:id="16"/>
      <w:r/>
      <w:bookmarkEnd w:id="17"/>
      <w:r>
        <w:rPr>
          <w:rFonts w:hint="eastAsia" w:ascii="宋体" w:hAnsi="宋体" w:eastAsia="宋体" w:cs="宋体"/>
          <w:sz w:val="21"/>
          <w:szCs w:val="21"/>
        </w:rPr>
        <w:t xml:space="preserve">的递交</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 电子响应文件的递交供应商应当按照《操作手册》规定，在磋商响应截止时间前制作并上传电子响应文件。</w:t>
      </w:r>
      <w:bookmarkStart w:id="18" w:name="_Toc16938542"/>
      <w:r/>
      <w:bookmarkStart w:id="19" w:name="_Toc20823298"/>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17.2政府采购管理交易系统（苏采云）相关要求是本采购文件的组成部分。</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17.3供应商应对 CA 证书妥善保管，如被他人盗用投标，因此带来的结果均由供应商自行承担。</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17.4供应商应当对采购文件提出的要求和条件作出实质性响应，并在电子投标系统逐条应答。</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17.5供应商应对要求提供的资格证明文件（如资质证书、资格证书）、技术资料（如白皮书、彩页、手册、检测报告等）扫描上传至投标系统。</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17.6各供应商应在规定时间内凭CA证书进行网上解密。</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18、磋商响应截止日期</w:t>
      </w:r>
      <w:bookmarkEnd w:id="18"/>
      <w:r/>
      <w:bookmarkEnd w:id="19"/>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i/>
          <w:sz w:val="21"/>
          <w:szCs w:val="21"/>
          <w:u w:val="single"/>
        </w:rPr>
      </w:pPr>
      <w:r>
        <w:rPr>
          <w:rFonts w:hint="eastAsia" w:ascii="宋体" w:hAnsi="宋体" w:eastAsia="宋体" w:cs="宋体"/>
          <w:i/>
          <w:sz w:val="21"/>
          <w:szCs w:val="21"/>
          <w:u w:val="single"/>
        </w:rPr>
        <w:t xml:space="preserve">18.1 供应商上传电子响应文件的时间不得迟于采购公告中规定的磋商响应截止时间。</w:t>
      </w:r>
      <w:r>
        <w:rPr>
          <w:rFonts w:hint="eastAsia" w:ascii="宋体" w:hAnsi="宋体" w:eastAsia="宋体" w:cs="宋体"/>
          <w:i/>
          <w:sz w:val="21"/>
          <w:szCs w:val="21"/>
          <w:u w:val="single"/>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bookmarkStart w:id="20" w:name="_Toc20823299"/>
      <w:r/>
      <w:bookmarkStart w:id="21" w:name="_Toc16938543"/>
      <w:r>
        <w:rPr>
          <w:rFonts w:hint="eastAsia" w:ascii="宋体" w:hAnsi="宋体" w:eastAsia="宋体" w:cs="宋体"/>
          <w:sz w:val="21"/>
          <w:szCs w:val="21"/>
        </w:rPr>
        <w:t xml:space="preserve">19、响应文件</w:t>
      </w:r>
      <w:bookmarkEnd w:id="20"/>
      <w:r/>
      <w:bookmarkEnd w:id="21"/>
      <w:r>
        <w:rPr>
          <w:rFonts w:hint="eastAsia" w:ascii="宋体" w:hAnsi="宋体" w:eastAsia="宋体" w:cs="宋体"/>
          <w:sz w:val="21"/>
          <w:szCs w:val="21"/>
        </w:rPr>
        <w:t xml:space="preserve">的拒收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19.1代理机构拒绝接收在其规定的磋商截止时间后上传的任何响应文件。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bookmarkStart w:id="22" w:name="_Toc20823300"/>
      <w:r/>
      <w:bookmarkStart w:id="23" w:name="_Toc16938544"/>
      <w:r>
        <w:rPr>
          <w:rFonts w:hint="eastAsia" w:ascii="宋体" w:hAnsi="宋体" w:eastAsia="宋体" w:cs="宋体"/>
          <w:sz w:val="21"/>
          <w:szCs w:val="21"/>
        </w:rPr>
        <w:t xml:space="preserve">20、响应文件的撤回和修改</w:t>
      </w:r>
      <w:bookmarkEnd w:id="22"/>
      <w:r/>
      <w:bookmarkEnd w:id="23"/>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 响应文件的撤回</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20.1.1 电子响应文件的撤回</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供应商可在磋商截止时间前，撤回其电子响应文件，具体操作方法见《操作手册》。</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20.1.2 供应商撤回电子响应文件，则认为其不再参与本项目磋商谈判。</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20.2 响应文件的修改</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供应商可在磋商截止时间前，对其电子响应文件进行修改，具体操作方法见《操作手册》。</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20.3 在磋商截止时间之后，供应商不得对其电子响应文件作任何修改。</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20.4 在磋商截止时间至采购文件中规定的磋商有效期满之间的这段时间内，供应商不得撤回其响应文件。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21、磋商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代理机构将在采购公告中规定的时间和地点组织磋商开始仪式。供应商应当按照《操作手册》规定，参加磋商活动。</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21.2供应商在磋商过程中涉及到的响应文件解密等工作，应按照《操作手册》规定执行。</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22、磋商小组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 磋商开始后，代理机构将立即组织磋商小组进行评审。</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22.2磋商小组由采购人代表和有关技术、经济等方面的专家组成，且人员构成符合政府采购有关规定。</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22.3磋商小组独立工作，负责评审有效响应文件并确定成交候选供应商。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23、评审过程的保密与公正</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23.1评审专家应当遵守评审工作纪律，不得泄露评审情况和评审中获悉的商业秘密。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23.2在评审过程中，供应商不得以任何行为影响评审过程，否则其响应文件将被作为无效响应文件。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在评审期间，代理机构将设专门工作人员与供应商联系。</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23.4 代理机构和磋商小组不向未成交的供应商解释未成交原因，也不公布评审过程中的相关细节。</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24、磋商的澄清</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24.1评审期间，磋商小组要求供应商澄清、说明或者更正响应文件以电子函件形式提交但并非对每个供应商都作澄清要求。</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24.2接到磋商小组澄清要求的供应商应按磋商小组规定的时间和格式在”政府采购管理交易系统（苏采云）”中做出澄清，澄清的内容作为响应文件的补充部分。具体操作方式见《操作手册》。</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24.3 接到磋商小组澄清要求的供应商如未按规定做出澄清，其风险由供应商自行承担。</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25、对响应文件的初审</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25.1响应文件初审分为资格审查和符合性审查。</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25.1.1资格审查：依据法律法规和采购文件的规定，对响应文件中的资格证明文件进行审查。以确定供应商是否具备参加磋商的资格。</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25.4 供应商在开、评标全过程中应保持通讯畅通，并安排专人与代理机构及磋商小组联系。</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26、磋商程序及评审方法和标准</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26.1磋商程序</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26.1.1 对于通过资格性和符合性审查的供应商，磋商小组所有成员将集中与单一供应商在”政府采购管理交易系统（苏采云）”中分别进行磋商。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26.1.2 采购文件能够详细列明采购标的的技术、服务要求的，磋商结束后，磋商小组将要求所有实质性响应的供应商在规定时间内提交最后报价。</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 评审方法和标准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26.2.2评审标准</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见本采购文件第五章规定。</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27、无效响应及采购活动终止的情况</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27.1无效响应条款</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27.1.1 供应商未按照采购文件要求上传电子磋商响应文件的。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27.1.2 供应商未成功解密电子磋商响应文件的。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27.1.3 供应商不具备采购文件中规定资格要求的。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i/>
          <w:sz w:val="21"/>
          <w:szCs w:val="21"/>
          <w:u w:val="single"/>
        </w:rPr>
      </w:pPr>
      <w:r>
        <w:rPr>
          <w:rFonts w:hint="eastAsia" w:ascii="宋体" w:hAnsi="宋体" w:eastAsia="宋体" w:cs="宋体"/>
          <w:sz w:val="21"/>
          <w:szCs w:val="21"/>
        </w:rPr>
        <w:t xml:space="preserve">27.1.4 未通过符合性审查的。</w:t>
      </w:r>
      <w:r>
        <w:rPr>
          <w:rFonts w:hint="eastAsia" w:ascii="宋体" w:hAnsi="宋体" w:eastAsia="宋体" w:cs="宋体"/>
          <w:i/>
          <w:sz w:val="21"/>
          <w:szCs w:val="21"/>
          <w:u w:val="single"/>
        </w:rPr>
      </w:r>
      <w:r/>
    </w:p>
    <w:p>
      <w:pPr>
        <w:pStyle w:val="888"/>
        <w:ind w:firstLine="420"/>
        <w:keepLines w:val="0"/>
        <w:keepNext w:val="0"/>
        <w:pageBreakBefore w:val="0"/>
        <w:spacing w:line="360" w:lineRule="auto"/>
        <w:widowControl w:val="off"/>
        <w:rPr>
          <w:rFonts w:hint="eastAsia" w:ascii="宋体" w:hAnsi="宋体" w:eastAsia="宋体" w:cs="宋体"/>
          <w:i/>
          <w:sz w:val="21"/>
          <w:szCs w:val="21"/>
          <w:u w:val="single"/>
        </w:rPr>
      </w:pPr>
      <w:r>
        <w:rPr>
          <w:rFonts w:hint="eastAsia" w:ascii="宋体" w:hAnsi="宋体" w:eastAsia="宋体" w:cs="宋体"/>
          <w:sz w:val="21"/>
          <w:szCs w:val="21"/>
        </w:rPr>
        <w:t xml:space="preserve">27.1.5 不符合采购文件中规定的其他实质性要求和条件的（</w:t>
      </w:r>
      <w:r>
        <w:rPr>
          <w:rFonts w:hint="eastAsia" w:ascii="宋体" w:hAnsi="宋体" w:eastAsia="宋体" w:cs="宋体"/>
          <w:i/>
          <w:sz w:val="21"/>
          <w:szCs w:val="21"/>
          <w:u w:val="single"/>
        </w:rPr>
        <w:t xml:space="preserve">本采购文件中斜体且有下划线部分为实质性要求和条件）。</w:t>
      </w:r>
      <w:r>
        <w:rPr>
          <w:rFonts w:hint="eastAsia" w:ascii="宋体" w:hAnsi="宋体" w:eastAsia="宋体" w:cs="宋体"/>
          <w:i/>
          <w:sz w:val="21"/>
          <w:szCs w:val="21"/>
          <w:u w:val="single"/>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27.1.7 本项目采购产品被财政部、国家发改委、生态环境部等列入“节能产品品目清单”强制采购范围，而供应商所磋商产品不在强制采购范围内的。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27.1.8 响应文件未按照采购文件要求加盖电子签章。</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27.1.9异常低价投标（响应）</w:t>
      </w:r>
      <w:r>
        <w:rPr>
          <w:rFonts w:hint="eastAsia" w:ascii="宋体" w:hAnsi="宋体" w:eastAsia="宋体" w:cs="宋体"/>
          <w:b/>
          <w:bCs/>
          <w:sz w:val="21"/>
          <w:szCs w:val="21"/>
        </w:rPr>
      </w:r>
      <w:r/>
    </w:p>
    <w:p>
      <w:pPr>
        <w:pStyle w:val="888"/>
        <w:ind w:firstLine="420"/>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27.1.9.1投标（响应）报价低于采购项目预算 50% 的，即投标（响应）报价&lt;采购项目预算×50% ；</w:t>
      </w:r>
      <w:r>
        <w:rPr>
          <w:rFonts w:hint="eastAsia" w:ascii="宋体" w:hAnsi="宋体" w:eastAsia="宋体" w:cs="宋体"/>
          <w:b/>
          <w:bCs/>
          <w:sz w:val="21"/>
          <w:szCs w:val="21"/>
        </w:rPr>
      </w:r>
      <w:r/>
    </w:p>
    <w:p>
      <w:pPr>
        <w:pStyle w:val="888"/>
        <w:ind w:firstLine="420"/>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27.1.9.2投标（响应）报价低于采购项目最高限价 45% 的，即投标（响应）报价&lt;采购项目最高限价×45% ；</w:t>
      </w:r>
      <w:r>
        <w:rPr>
          <w:rFonts w:hint="eastAsia" w:ascii="宋体" w:hAnsi="宋体" w:eastAsia="宋体" w:cs="宋体"/>
          <w:b/>
          <w:bCs/>
          <w:sz w:val="21"/>
          <w:szCs w:val="21"/>
        </w:rPr>
      </w:r>
      <w:r/>
    </w:p>
    <w:p>
      <w:pPr>
        <w:pStyle w:val="888"/>
        <w:ind w:firstLine="420"/>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27.1.9.3评审委员会认定的供应商报价过低、有可能影响产品质量或者不能诚信履约的其他情形。</w:t>
      </w:r>
      <w:r>
        <w:rPr>
          <w:rFonts w:hint="eastAsia" w:ascii="宋体" w:hAnsi="宋体" w:eastAsia="宋体" w:cs="宋体"/>
          <w:b/>
          <w:bCs/>
          <w:sz w:val="21"/>
          <w:szCs w:val="21"/>
        </w:rPr>
      </w:r>
      <w:r/>
    </w:p>
    <w:p>
      <w:pPr>
        <w:pStyle w:val="888"/>
        <w:ind w:firstLine="420"/>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27.1.10 其他法律、法规及本采购文件规定的属无效响应的情形。</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 采购活动终止的情况：</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27.2.1 因情况变化，不再符合规定的竞争性磋商采购方式适用情形的；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27.2.2 出现影响采购公正的违法、违规行为的；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27.2.3 除本磋商文件第26.1.2条第三款规定的情形外，在采购过程中符合要求的供应商或者报价未超过采购预算的供应商不足3家的。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27.2.4 因重大变故，采购任务取消的。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28、确定成交单位</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28.2 采购人应根据磋商推荐的成交候选人，按照排序由高到低的原件确定成交供应商。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28.3 代理机构将在“</w:t>
      </w:r>
      <w:r>
        <w:rPr>
          <w:rFonts w:hint="eastAsia" w:ascii="宋体" w:hAnsi="宋体" w:eastAsia="宋体" w:cs="宋体"/>
          <w:sz w:val="21"/>
          <w:szCs w:val="21"/>
          <w:lang w:eastAsia="zh-CN"/>
        </w:rPr>
        <w:t xml:space="preserve">扬州市邗江区政府采购网</w:t>
      </w:r>
      <w:r>
        <w:rPr>
          <w:rFonts w:hint="eastAsia" w:ascii="宋体" w:hAnsi="宋体" w:eastAsia="宋体" w:cs="宋体"/>
          <w:sz w:val="21"/>
          <w:szCs w:val="21"/>
        </w:rPr>
        <w:t xml:space="preserve">、扬州市政府采购网”、“江苏省政府采购网”、“中国政府采购网”发布成交公告，公告期限为1个工作日。</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 若有充分证据证明，成交供应商出现下列情况之一的，一经查实，将被取消成交资格：</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28.4.1 提供虚假材料谋取成交的；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28.4.2 向采购人、代理机构行贿或者提供其他不正当利益的；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28.4.3 恶意竞争，最终总报价明显低于其自身合理成本且又无法提供证明的；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28.4.4 属于本文件规定的无效条件，但在评审过程中又未被磋商小组发现的；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28.4.5 与采购人或者其他供应商恶意串通的；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28.4.6 采取不正当手段诋毁、排挤其他供应商的；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28.4.7 不符合法律、法规的规定的。</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29、质疑处理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对项目需求部分的质疑，潜在供应商应向采购人提出，由采购人负责答复。</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29.2.1对采购文件提出质疑的，应当在获取采购文件之日或者采购文件公告期限届满之日起7个工作日内提出。</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29.2.2对采购过程提出质疑的，为各采购程序环节结束之日起7个工作日内提出。</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29.2.3对成交结果提出质疑的，为成交结果公告期限届满之日起7个工作日内提出。</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29.5 代理机构及采购人只接收以纸质原件形式送达的质疑。</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采购人质疑接收人及联系方式见采购文件第一章。</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29.6代理机构收到质疑申请后，将对质疑的形式和内容进行审查，如质疑内容、格式不符合规定，代理机构将告知质疑人进行补正。</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29.7质疑人应当在法定质疑期限内进行补正并重新提交质疑函。</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29.8 以下情形的质疑不予受理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29.8.1 内容不符合《政府采购质疑和投诉办法》第十二条规定的质疑。</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29.8.2 超出政府采购法定期限的质疑。</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29.8.3 以传真、电子邮件等方式递交的非原件形式的质疑。</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29.8.4 未参加磋商活动的供应商或在磋商活动中自身权益未受到损害的供应商所提出的质疑。</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29.8.5供应商组成联合体参加磋商，联合体中任何一方或多方未按要求签字、盖章、加盖公章的质疑。</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30、成交通知书</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30.l 成交结果确定后，代理机构将向成交供应商发出成通知书。</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30.2 成交供应商可在”扬州市政府采购交易管理系统（苏采云）”成交通知书下载模块中自行下载成交通知书。</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签订合同</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31.l成交供应商应在成交通知书发出之日起三十日内，按照采购文件确定的事项与采购人签订政府采购合同。</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31.2 采购文件、成交供应商的响应文件及磋商过程中有关澄清、承诺文件均应作为合同附件。</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31.3 合同在“政府采购管理交易系统（苏采云）”中签订，签订合同后，</w:t>
      </w:r>
      <w:r>
        <w:rPr>
          <w:rFonts w:hint="eastAsia" w:ascii="宋体" w:hAnsi="宋体" w:eastAsia="宋体" w:cs="宋体"/>
          <w:i/>
          <w:iCs/>
          <w:sz w:val="21"/>
          <w:szCs w:val="21"/>
          <w:u w:val="single"/>
        </w:rPr>
        <w:t xml:space="preserve">成交供应商不得将货物或服务及其他服务进行转包</w:t>
      </w:r>
      <w:r>
        <w:rPr>
          <w:rFonts w:hint="eastAsia" w:ascii="宋体" w:hAnsi="宋体" w:eastAsia="宋体" w:cs="宋体"/>
          <w:sz w:val="21"/>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sz w:val="21"/>
          <w:szCs w:val="21"/>
        </w:rPr>
      </w:r>
      <w:r/>
    </w:p>
    <w:p>
      <w:pPr>
        <w:pStyle w:val="888"/>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32、其他</w:t>
      </w:r>
      <w:r>
        <w:rPr>
          <w:rFonts w:hint="eastAsia" w:ascii="宋体" w:hAnsi="宋体" w:eastAsia="宋体" w:cs="宋体"/>
          <w:sz w:val="21"/>
          <w:szCs w:val="21"/>
        </w:rPr>
      </w:r>
      <w:r/>
    </w:p>
    <w:p>
      <w:pPr>
        <w:pStyle w:val="88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sz w:val="21"/>
          <w:szCs w:val="21"/>
        </w:rPr>
      </w:r>
      <w:r/>
    </w:p>
    <w:p>
      <w:pPr>
        <w:pStyle w:val="888"/>
        <w:keepLines w:val="0"/>
        <w:keepNext w:val="0"/>
        <w:pageBreakBefore w:val="0"/>
        <w:spacing w:line="360" w:lineRule="auto"/>
        <w:widowControl w:val="off"/>
        <w:rPr>
          <w:rFonts w:hint="eastAsia" w:ascii="宋体" w:hAnsi="宋体" w:eastAsia="宋体" w:cs="宋体"/>
          <w:sz w:val="21"/>
          <w:szCs w:val="21"/>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sz w:val="21"/>
          <w:szCs w:val="21"/>
        </w:rPr>
      </w:r>
      <w:r/>
    </w:p>
    <w:p>
      <w:pPr>
        <w:pStyle w:val="889"/>
        <w:jc w:val="center"/>
        <w:spacing w:line="360" w:lineRule="auto"/>
        <w:rPr>
          <w:rFonts w:hint="eastAsia" w:ascii="宋体" w:hAnsi="宋体" w:eastAsia="宋体" w:cs="宋体"/>
        </w:rPr>
      </w:pPr>
      <w:r/>
      <w:bookmarkStart w:id="24" w:name="_Toc109304973"/>
      <w:r/>
      <w:bookmarkStart w:id="25" w:name="_Toc15659"/>
      <w:r>
        <w:rPr>
          <w:rFonts w:hint="eastAsia" w:ascii="宋体" w:hAnsi="宋体" w:eastAsia="宋体" w:cs="宋体"/>
        </w:rPr>
        <w:t xml:space="preserve">第三章 合同条款及格式</w:t>
      </w:r>
      <w:bookmarkEnd w:id="24"/>
      <w:r/>
      <w:bookmarkEnd w:id="25"/>
      <w:r>
        <w:rPr>
          <w:rFonts w:hint="eastAsia" w:ascii="宋体" w:hAnsi="宋体" w:eastAsia="宋体" w:cs="宋体"/>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eastAsia="宋体" w:cs="宋体"/>
          <w:sz w:val="21"/>
          <w:szCs w:val="21"/>
        </w:rPr>
      </w:r>
      <w:r/>
    </w:p>
    <w:p>
      <w:pPr>
        <w:pStyle w:val="908"/>
        <w:ind w:firstLine="422"/>
        <w:jc w:val="cente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扬州市政府采购合同（服务）</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hAnsi="宋体" w:eastAsia="宋体" w:cs="宋体"/>
          <w:sz w:val="21"/>
          <w:szCs w:val="21"/>
          <w:lang w:eastAsia="zh-CN"/>
        </w:rPr>
        <w:t xml:space="preserve">扬州市邗江区新盛街道铁骑队伍建设服务项目</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项目编号：</w:t>
      </w:r>
      <w:r>
        <w:rPr>
          <w:rFonts w:hint="eastAsia" w:hAnsi="宋体" w:eastAsia="宋体" w:cs="宋体"/>
          <w:sz w:val="21"/>
          <w:szCs w:val="21"/>
          <w:lang w:eastAsia="zh-CN"/>
        </w:rPr>
        <w:t xml:space="preserve">JSZC-321003-YZDX-C2025-0017</w:t>
      </w:r>
      <w:r>
        <w:rPr>
          <w:rFonts w:hint="eastAsia" w:ascii="宋体" w:hAnsi="宋体" w:eastAsia="宋体" w:cs="宋体"/>
          <w:sz w:val="21"/>
          <w:szCs w:val="21"/>
          <w:lang w:eastAsia="zh-CN"/>
        </w:rPr>
      </w:r>
      <w:r/>
    </w:p>
    <w:p>
      <w:pPr>
        <w:pStyle w:val="908"/>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甲方：（买方）</w:t>
      </w:r>
      <w:r>
        <w:rPr>
          <w:rFonts w:hint="eastAsia" w:hAnsi="宋体" w:eastAsia="宋体" w:cs="宋体"/>
          <w:sz w:val="21"/>
          <w:szCs w:val="21"/>
          <w:lang w:eastAsia="zh-CN"/>
        </w:rPr>
        <w:t xml:space="preserve">扬州市邗江区人民政府新盛街道办事处</w:t>
      </w:r>
      <w:r>
        <w:rPr>
          <w:rFonts w:hint="eastAsia" w:ascii="宋体" w:hAnsi="宋体" w:eastAsia="宋体" w:cs="宋体"/>
          <w:sz w:val="21"/>
          <w:szCs w:val="21"/>
          <w:lang w:eastAsia="zh-CN"/>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乙方：（卖方）    </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rPr>
        <w:t xml:space="preserve">见证方：扬州大学工程设计研究院有限公司</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根据《中华人民共和国民法典》等法律法规的规定，甲乙双方按照</w:t>
      </w:r>
      <w:r>
        <w:rPr>
          <w:rFonts w:hint="eastAsia" w:ascii="宋体" w:hAnsi="宋体" w:eastAsia="宋体" w:cs="宋体"/>
          <w:sz w:val="21"/>
        </w:rPr>
        <w:t xml:space="preserve">扬州大学工程设计研究院有限公司关于本项目磋商结果签订本合同。</w:t>
      </w:r>
      <w:r>
        <w:rPr>
          <w:rFonts w:hint="eastAsia" w:ascii="宋体" w:hAnsi="宋体" w:eastAsia="宋体" w:cs="宋体"/>
          <w:sz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一、服务及产品内容</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1.1 项目名称：</w:t>
      </w:r>
      <w:r>
        <w:rPr>
          <w:rFonts w:hint="eastAsia" w:hAnsi="宋体" w:eastAsia="宋体" w:cs="宋体"/>
          <w:sz w:val="21"/>
          <w:szCs w:val="21"/>
          <w:lang w:eastAsia="zh-CN"/>
        </w:rPr>
        <w:t xml:space="preserve">扬州市邗江区新盛街道铁骑队伍建设服务项目</w:t>
      </w:r>
      <w:r>
        <w:rPr>
          <w:rFonts w:hint="eastAsia" w:ascii="宋体" w:hAnsi="宋体" w:eastAsia="宋体" w:cs="宋体"/>
          <w:sz w:val="21"/>
          <w:szCs w:val="21"/>
          <w:lang w:eastAsia="zh-CN"/>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 项目服务内容：按照磋商文件第四章“项目需求”执行。</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二、合同金额</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本合同金额为（大写）：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元）人民币。</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三、技术资料</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3.1乙方应按磋商文件规定的时间向甲方提供使用服务或产品的有关技术资料。</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五、产权担保</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5.1 乙方保证所交付的服务或产品的所有权完全属于乙方且无任何抵押、查封等产权瑕疵。</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六、履约保证金</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6.3 履约保证金扣除甲方应得的补偿后的余额，在本合同履行结束后由甲方无息退还。 </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6.4 履约保证收取：</w:t>
      </w:r>
      <w:r>
        <w:rPr>
          <w:rFonts w:hint="eastAsia" w:ascii="宋体" w:hAnsi="宋体" w:eastAsia="宋体" w:cs="宋体"/>
          <w:sz w:val="21"/>
          <w:szCs w:val="21"/>
          <w:u w:val="single"/>
        </w:rPr>
        <w:t xml:space="preserve">无</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七、转包或分包</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7.1本合同范围的服务或产品，应由乙方直接供应，不得转让他人供应；</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7.2 除非得到甲方的书面同意，乙方不得部分分包给他人供应。</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7.3如有转让和未经甲方同意的分包行为，甲方有权给予终止合同。</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八、交付期、交付方式及交付地点</w:t>
      </w:r>
      <w:r>
        <w:rPr>
          <w:rFonts w:hint="eastAsia" w:ascii="宋体" w:hAnsi="宋体" w:eastAsia="宋体" w:cs="宋体"/>
          <w:b/>
          <w:bCs/>
          <w:sz w:val="21"/>
          <w:szCs w:val="21"/>
        </w:rPr>
      </w:r>
      <w:r/>
    </w:p>
    <w:p>
      <w:pPr>
        <w:pStyle w:val="908"/>
        <w:ind w:firstLine="422"/>
        <w:keepLines w:val="0"/>
        <w:keepNext w:val="0"/>
        <w:pageBreakBefore w:val="0"/>
        <w:spacing w:line="360" w:lineRule="auto"/>
        <w:rPr>
          <w:rFonts w:hint="eastAsia" w:ascii="宋体" w:hAnsi="宋体" w:eastAsia="宋体" w:cs="宋体"/>
          <w:sz w:val="21"/>
          <w:szCs w:val="21"/>
          <w:u w:val="single"/>
          <w:lang w:eastAsia="zh-CN"/>
        </w:rPr>
      </w:pPr>
      <w:r>
        <w:rPr>
          <w:rFonts w:hint="eastAsia" w:ascii="宋体" w:hAnsi="宋体" w:eastAsia="宋体" w:cs="宋体"/>
          <w:b/>
          <w:bCs/>
          <w:sz w:val="21"/>
          <w:szCs w:val="21"/>
        </w:rPr>
        <w:t xml:space="preserve">8.1 交付期：</w:t>
      </w:r>
      <w:r>
        <w:rPr>
          <w:rFonts w:hint="eastAsia" w:ascii="宋体" w:hAnsi="宋体" w:eastAsia="宋体" w:cs="宋体"/>
          <w:sz w:val="21"/>
          <w:szCs w:val="21"/>
          <w:u w:val="single"/>
        </w:rPr>
        <w:t xml:space="preserve">合同签订后</w:t>
      </w:r>
      <w:r>
        <w:rPr>
          <w:rFonts w:hint="eastAsia" w:hAnsi="宋体" w:eastAsia="宋体" w:cs="宋体"/>
          <w:sz w:val="21"/>
          <w:szCs w:val="21"/>
          <w:u w:val="single"/>
          <w:lang w:val="en-US" w:eastAsia="zh-CN"/>
        </w:rPr>
        <w:t xml:space="preserve">1年内 </w:t>
      </w:r>
      <w:r>
        <w:rPr>
          <w:rFonts w:hint="eastAsia" w:ascii="宋体" w:hAnsi="宋体" w:eastAsia="宋体" w:cs="宋体"/>
          <w:sz w:val="21"/>
          <w:szCs w:val="21"/>
          <w:u w:val="single"/>
          <w:lang w:eastAsia="zh-CN"/>
        </w:rPr>
      </w:r>
      <w:r/>
    </w:p>
    <w:p>
      <w:pPr>
        <w:pStyle w:val="908"/>
        <w:ind w:firstLine="422"/>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b/>
          <w:bCs/>
          <w:sz w:val="21"/>
          <w:szCs w:val="21"/>
        </w:rPr>
        <w:t xml:space="preserve">8.2 交付方式：</w:t>
      </w:r>
      <w:r>
        <w:rPr>
          <w:rFonts w:hint="eastAsia" w:ascii="宋体" w:hAnsi="宋体" w:eastAsia="宋体" w:cs="宋体"/>
          <w:sz w:val="21"/>
          <w:szCs w:val="21"/>
          <w:u w:val="single"/>
        </w:rPr>
        <w:t xml:space="preserve">采购人指定方式</w:t>
      </w:r>
      <w:r>
        <w:rPr>
          <w:rFonts w:hint="eastAsia" w:ascii="宋体" w:hAnsi="宋体" w:eastAsia="宋体" w:cs="宋体"/>
          <w:sz w:val="21"/>
          <w:szCs w:val="21"/>
          <w:u w:val="single"/>
        </w:rPr>
      </w:r>
      <w:r/>
    </w:p>
    <w:p>
      <w:pPr>
        <w:pStyle w:val="908"/>
        <w:ind w:firstLine="422"/>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b/>
          <w:bCs/>
          <w:sz w:val="21"/>
          <w:szCs w:val="21"/>
        </w:rPr>
        <w:t xml:space="preserve">8.3 交付地点：</w:t>
      </w:r>
      <w:r>
        <w:rPr>
          <w:rFonts w:hint="eastAsia" w:ascii="宋体" w:hAnsi="宋体" w:eastAsia="宋体" w:cs="宋体"/>
          <w:sz w:val="21"/>
          <w:szCs w:val="21"/>
          <w:u w:val="single"/>
        </w:rPr>
        <w:t xml:space="preserve">采购人指定地点</w:t>
      </w:r>
      <w:r>
        <w:rPr>
          <w:rFonts w:hint="eastAsia" w:ascii="宋体" w:hAnsi="宋体" w:eastAsia="宋体" w:cs="宋体"/>
          <w:sz w:val="21"/>
          <w:szCs w:val="21"/>
          <w:u w:val="single"/>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九、合同款支付</w:t>
      </w:r>
      <w:r>
        <w:rPr>
          <w:rFonts w:hint="eastAsia" w:ascii="宋体" w:hAnsi="宋体" w:eastAsia="宋体" w:cs="宋体"/>
          <w:b/>
          <w:bCs/>
          <w:sz w:val="21"/>
          <w:szCs w:val="21"/>
        </w:rPr>
      </w:r>
      <w:r/>
    </w:p>
    <w:p>
      <w:pPr>
        <w:pStyle w:val="88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9.1 本合同项下所有款项均以人民币支付。 </w:t>
      </w:r>
      <w:r>
        <w:rPr>
          <w:rFonts w:hint="eastAsia" w:ascii="宋体" w:hAnsi="宋体" w:eastAsia="宋体" w:cs="宋体"/>
          <w:szCs w:val="21"/>
        </w:rPr>
      </w:r>
      <w:r/>
    </w:p>
    <w:p>
      <w:pPr>
        <w:pStyle w:val="88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9.2 本合同项下的采购资金由甲方支付，付款前乙方向甲方开具发票。</w:t>
      </w:r>
      <w:r>
        <w:rPr>
          <w:rFonts w:hint="eastAsia" w:ascii="宋体" w:hAnsi="宋体" w:eastAsia="宋体" w:cs="宋体"/>
          <w:szCs w:val="21"/>
        </w:rPr>
      </w:r>
      <w:r/>
    </w:p>
    <w:p>
      <w:pPr>
        <w:pStyle w:val="888"/>
        <w:ind w:firstLine="420"/>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9.3 甲方付款方式：</w:t>
      </w:r>
      <w:r>
        <w:rPr>
          <w:rFonts w:hint="eastAsia" w:ascii="宋体" w:hAnsi="宋体" w:eastAsia="宋体" w:cs="宋体"/>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（1）合同签订后，甲方自收到发票之日起10个工作日内，支付合同总金额的30%；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（2）根据考核细则按时按季度支付，第一季度开始付款时进行预付款抵扣，知道抵扣完为止；每次付款节点均以甲方收到乙方开具的发票后10个工作日内支付。</w:t>
      </w:r>
      <w:r/>
      <w:r>
        <w:rPr>
          <w:rFonts w:hint="eastAsia" w:ascii="宋体" w:hAnsi="宋体" w:eastAsia="宋体" w:cs="宋体"/>
          <w:color w:val="ff0000"/>
          <w:highlight w:val="none"/>
          <w:lang w:val="en-US" w:eastAsia="zh-CN"/>
        </w:rPr>
      </w:r>
      <w:r/>
      <w:r>
        <w:rPr>
          <w:sz w:val="21"/>
        </w:rP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十、税</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10.1本合同执行中相关的一切税费均由乙方负担。</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十一、质量保证及售后服务</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 乙方应按磋商文件规定及响应文件承诺的技术性能、技术要求、质量 标准向甲方提供服务；若无特殊说明，则按国家有关部门最新颁布的标准及规范 为准。</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 乙方应保证其提供的服务是全面和规范的，并完全符合谈判及响应文 件。如因乙方提供的服务有瑕疵造成甲方损失的，所需费用由乙方承担。</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 服务过程中，乙方应对所提供服务出现的质量及安全问题负责处理解 决并承担一切费用。</w:t>
      </w:r>
      <w:r>
        <w:rPr>
          <w:rFonts w:hint="eastAsia" w:ascii="宋体" w:hAnsi="宋体" w:eastAsia="宋体" w:cs="宋体"/>
          <w:sz w:val="21"/>
          <w:szCs w:val="21"/>
        </w:rPr>
      </w:r>
      <w:r/>
    </w:p>
    <w:p>
      <w:pPr>
        <w:pStyle w:val="908"/>
        <w:ind w:firstLine="422"/>
        <w:keepLines w:val="0"/>
        <w:keepNext w:val="0"/>
        <w:pageBreakBefore w:val="0"/>
        <w:spacing w:line="360" w:lineRule="auto"/>
        <w:rPr>
          <w:rFonts w:ascii="宋体" w:hAnsi="宋体" w:eastAsia="宋体" w:cs="宋体"/>
          <w:b/>
          <w:bCs/>
          <w:sz w:val="21"/>
          <w:szCs w:val="21"/>
          <w:lang w:val="en-US" w:eastAsia="zh-CN"/>
        </w:rPr>
      </w:pPr>
      <w:r>
        <w:rPr>
          <w:rFonts w:hint="eastAsia" w:ascii="宋体" w:hAnsi="宋体" w:eastAsia="宋体" w:cs="宋体"/>
          <w:b/>
          <w:bCs/>
          <w:sz w:val="21"/>
          <w:szCs w:val="21"/>
        </w:rPr>
        <w:t xml:space="preserve">十二、</w:t>
      </w:r>
      <w:r>
        <w:rPr>
          <w:rFonts w:hint="eastAsia" w:hAnsi="宋体" w:eastAsia="宋体" w:cs="宋体"/>
          <w:b/>
          <w:bCs/>
          <w:sz w:val="21"/>
          <w:szCs w:val="21"/>
          <w:lang w:val="en-US" w:eastAsia="zh-CN"/>
        </w:rPr>
        <w:t xml:space="preserve">服务</w:t>
      </w:r>
      <w:r>
        <w:rPr>
          <w:rFonts w:hint="eastAsia" w:hAnsi="宋体" w:eastAsia="宋体" w:cs="宋体"/>
          <w:b/>
          <w:bCs/>
          <w:sz w:val="21"/>
          <w:szCs w:val="21"/>
          <w:lang w:val="en-US" w:eastAsia="zh-CN"/>
        </w:rPr>
        <w:t xml:space="preserve">内容</w:t>
      </w:r>
      <w:r>
        <w:rPr>
          <w:rFonts w:ascii="宋体" w:hAnsi="宋体" w:eastAsia="宋体" w:cs="宋体"/>
          <w:b/>
          <w:bCs/>
          <w:sz w:val="21"/>
          <w:szCs w:val="21"/>
          <w:lang w:val="en-US" w:eastAsia="zh-CN"/>
        </w:rPr>
      </w:r>
      <w:r/>
    </w:p>
    <w:p>
      <w:pPr>
        <w:pStyle w:val="908"/>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w:t>
      </w:r>
      <w:r>
        <w:rPr>
          <w:rFonts w:hint="eastAsia" w:hAnsi="宋体" w:eastAsia="宋体" w:cs="宋体"/>
          <w:sz w:val="21"/>
          <w:szCs w:val="21"/>
          <w:highlight w:val="none"/>
          <w:lang w:val="en-US" w:eastAsia="zh-CN"/>
        </w:rPr>
        <w:t xml:space="preserve">严格按照磋商文件第四章“项目需求”要求执行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w:t>
      </w:r>
      <w:r>
        <w:rPr>
          <w:rFonts w:hint="eastAsia" w:hAnsi="宋体" w:eastAsia="宋体" w:cs="宋体"/>
          <w:b/>
          <w:bCs/>
          <w:sz w:val="21"/>
          <w:szCs w:val="21"/>
          <w:lang w:val="en-US" w:eastAsia="zh-CN"/>
        </w:rPr>
        <w:t xml:space="preserve">三</w:t>
      </w:r>
      <w:r>
        <w:rPr>
          <w:rFonts w:hint="eastAsia" w:ascii="宋体" w:hAnsi="宋体" w:eastAsia="宋体" w:cs="宋体"/>
          <w:b/>
          <w:bCs/>
          <w:sz w:val="21"/>
          <w:szCs w:val="21"/>
        </w:rPr>
        <w:t xml:space="preserve">、违约责任</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3</w:t>
      </w:r>
      <w:r>
        <w:rPr>
          <w:rFonts w:hint="eastAsia" w:ascii="宋体" w:hAnsi="宋体" w:eastAsia="宋体" w:cs="宋体"/>
          <w:sz w:val="21"/>
          <w:szCs w:val="21"/>
        </w:rPr>
        <w:t xml:space="preserve">.1 甲方无故逾期验收和无故逾期办理款项支付手续的，甲方应按逾期付款金额每日万分之五向乙方支付违约金。</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3</w:t>
      </w:r>
      <w:r>
        <w:rPr>
          <w:rFonts w:hint="eastAsia" w:ascii="宋体" w:hAnsi="宋体" w:eastAsia="宋体" w:cs="宋体"/>
          <w:sz w:val="21"/>
          <w:szCs w:val="21"/>
        </w:rPr>
        <w:t xml:space="preserve">.2 乙方违约，在消除违约情形前，应按本合同项目总额每日万分之五向甲方支付违约金，甲方可以从待付款项中扣除。 </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3</w:t>
      </w:r>
      <w:r>
        <w:rPr>
          <w:rFonts w:hint="eastAsia" w:ascii="宋体" w:hAnsi="宋体" w:eastAsia="宋体" w:cs="宋体"/>
          <w:sz w:val="21"/>
          <w:szCs w:val="21"/>
        </w:rPr>
        <w:t xml:space="preserve">.3 乙方因逾期交付服务项目或因其他违约行为，导致甲方解除合同的，乙方应向甲方退还全部已付款项并支付合同总值20%的违约金，如造成甲方损失超过违约金的，超出部分由乙方继续承担赔偿责任。</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3</w:t>
      </w:r>
      <w:r>
        <w:rPr>
          <w:rFonts w:hint="eastAsia" w:ascii="宋体" w:hAnsi="宋体" w:eastAsia="宋体" w:cs="宋体"/>
          <w:sz w:val="21"/>
          <w:szCs w:val="21"/>
        </w:rPr>
        <w:t xml:space="preserve">.4 乙方所交的服务项目全部或部分品种、型号、规格、技术参数、质量不符合合同规定及磋商文件规定标准的，乙方更换服务但逾期交付的(甲方拒绝 接受的除外),按乙方逾期交付处理；乙方拒绝更换的，甲方有权解除本合同，乙方应向甲方退还全部已付款项并支付合同总值20%的违约金，如造成甲方损失超过违约金的，超出部分由乙方继续承担赔偿责任。</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3</w:t>
      </w:r>
      <w:r>
        <w:rPr>
          <w:rFonts w:hint="eastAsia" w:ascii="宋体" w:hAnsi="宋体" w:eastAsia="宋体" w:cs="宋体"/>
          <w:sz w:val="21"/>
          <w:szCs w:val="21"/>
        </w:rPr>
        <w:t xml:space="preserve">.5 合同生效后，发现乙方响应属虚假承诺，或经权威部门监测提供的服务不能满足磋商文件要求，造成合同无法继续履行的，乙方履约保证金不予退还外，还应向甲方支付不少于合同总价20%赔偿金。</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w:t>
      </w:r>
      <w:r>
        <w:rPr>
          <w:rFonts w:hint="eastAsia" w:hAnsi="宋体" w:eastAsia="宋体" w:cs="宋体"/>
          <w:b/>
          <w:bCs/>
          <w:sz w:val="21"/>
          <w:szCs w:val="21"/>
          <w:lang w:val="en-US" w:eastAsia="zh-CN"/>
        </w:rPr>
        <w:t xml:space="preserve">四</w:t>
      </w:r>
      <w:r>
        <w:rPr>
          <w:rFonts w:hint="eastAsia" w:ascii="宋体" w:hAnsi="宋体" w:eastAsia="宋体" w:cs="宋体"/>
          <w:b/>
          <w:bCs/>
          <w:sz w:val="21"/>
          <w:szCs w:val="21"/>
        </w:rPr>
        <w:t xml:space="preserve">、不可抗力事件处</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4</w:t>
      </w:r>
      <w:r>
        <w:rPr>
          <w:rFonts w:hint="eastAsia" w:ascii="宋体" w:hAnsi="宋体" w:eastAsia="宋体" w:cs="宋体"/>
          <w:sz w:val="21"/>
          <w:szCs w:val="21"/>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4</w:t>
      </w:r>
      <w:r>
        <w:rPr>
          <w:rFonts w:hint="eastAsia" w:ascii="宋体" w:hAnsi="宋体" w:eastAsia="宋体" w:cs="宋体"/>
          <w:sz w:val="21"/>
          <w:szCs w:val="21"/>
        </w:rPr>
        <w:t xml:space="preserve">.2 不可抗力事件发生后，应立即通知对方，并寄送有关权威机构出具的证明。除甲方书面另行要求外，乙方应尽实际可能继续履行合同义务，以及寻求 采取合理的方案履行不受不可抗力影响的其他事项。若不可抗力事件延续120天以上，双方应通过友好协商，确定是否继续履行合同。</w:t>
      </w:r>
      <w:r>
        <w:rPr>
          <w:rFonts w:hint="eastAsia" w:ascii="宋体" w:hAnsi="宋体" w:eastAsia="宋体" w:cs="宋体"/>
          <w:sz w:val="21"/>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w:t>
      </w:r>
      <w:r>
        <w:rPr>
          <w:rFonts w:hint="eastAsia" w:hAnsi="宋体" w:eastAsia="宋体" w:cs="宋体"/>
          <w:b/>
          <w:bCs/>
          <w:sz w:val="21"/>
          <w:szCs w:val="21"/>
          <w:lang w:val="en-US" w:eastAsia="zh-CN"/>
        </w:rPr>
        <w:t xml:space="preserve">五</w:t>
      </w:r>
      <w:r>
        <w:rPr>
          <w:rFonts w:hint="eastAsia" w:ascii="宋体" w:hAnsi="宋体" w:eastAsia="宋体" w:cs="宋体"/>
          <w:b/>
          <w:bCs/>
          <w:sz w:val="21"/>
          <w:szCs w:val="21"/>
        </w:rPr>
        <w:t xml:space="preserve">、诉讼</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5</w:t>
      </w:r>
      <w:r>
        <w:rPr>
          <w:rFonts w:hint="eastAsia" w:ascii="宋体" w:hAnsi="宋体" w:eastAsia="宋体" w:cs="宋体"/>
          <w:sz w:val="21"/>
          <w:szCs w:val="21"/>
        </w:rPr>
        <w:t xml:space="preserve">.1 双方在执行合同中所发生的一切争议，应通过协商解决。如协商不成，可向合同签订地法院起诉，合同签订地在此约定为扬州市。</w:t>
      </w:r>
      <w:r>
        <w:rPr>
          <w:rFonts w:hint="eastAsia" w:ascii="宋体" w:hAnsi="宋体" w:eastAsia="宋体" w:cs="宋体"/>
          <w:sz w:val="21"/>
          <w:szCs w:val="21"/>
        </w:rPr>
      </w:r>
      <w:r/>
    </w:p>
    <w:p>
      <w:pPr>
        <w:pStyle w:val="888"/>
        <w:ind w:firstLine="422"/>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rPr>
        <w:t xml:space="preserve">十</w:t>
      </w:r>
      <w:r>
        <w:rPr>
          <w:rFonts w:hint="eastAsia" w:ascii="宋体" w:hAnsi="宋体" w:eastAsia="宋体" w:cs="宋体"/>
          <w:b/>
          <w:bCs/>
          <w:szCs w:val="21"/>
          <w:lang w:val="en-US" w:eastAsia="zh-CN"/>
        </w:rPr>
        <w:t xml:space="preserve">六</w:t>
      </w:r>
      <w:r>
        <w:rPr>
          <w:rFonts w:hint="eastAsia" w:ascii="宋体" w:hAnsi="宋体" w:eastAsia="宋体" w:cs="宋体"/>
          <w:b/>
          <w:bCs/>
          <w:szCs w:val="21"/>
        </w:rPr>
        <w:t xml:space="preserve">、</w:t>
      </w:r>
      <w:r>
        <w:rPr>
          <w:rFonts w:hint="eastAsia" w:ascii="宋体" w:hAnsi="宋体" w:eastAsia="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具体融资事宜以银行审批为准。</w:t>
      </w:r>
      <w:r>
        <w:rPr>
          <w:rFonts w:hint="eastAsia" w:ascii="宋体" w:hAnsi="宋体" w:eastAsia="宋体" w:cs="宋体"/>
          <w:szCs w:val="21"/>
        </w:rPr>
      </w:r>
      <w:r/>
    </w:p>
    <w:p>
      <w:pPr>
        <w:pStyle w:val="908"/>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w:t>
      </w:r>
      <w:r>
        <w:rPr>
          <w:rFonts w:hint="eastAsia" w:hAnsi="宋体" w:eastAsia="宋体" w:cs="宋体"/>
          <w:b/>
          <w:bCs/>
          <w:sz w:val="21"/>
          <w:szCs w:val="21"/>
          <w:lang w:val="en-US" w:eastAsia="zh-CN"/>
        </w:rPr>
        <w:t xml:space="preserve">七</w:t>
      </w:r>
      <w:r>
        <w:rPr>
          <w:rFonts w:hint="eastAsia" w:ascii="宋体" w:hAnsi="宋体" w:eastAsia="宋体" w:cs="宋体"/>
          <w:b/>
          <w:bCs/>
          <w:sz w:val="21"/>
          <w:szCs w:val="21"/>
        </w:rPr>
        <w:t xml:space="preserve">、合同生效及其它</w:t>
      </w:r>
      <w:r>
        <w:rPr>
          <w:rFonts w:hint="eastAsia" w:ascii="宋体" w:hAnsi="宋体" w:eastAsia="宋体" w:cs="宋体"/>
          <w:b/>
          <w:bCs/>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7</w:t>
      </w:r>
      <w:r>
        <w:rPr>
          <w:rFonts w:hint="eastAsia" w:ascii="宋体" w:hAnsi="宋体" w:eastAsia="宋体" w:cs="宋体"/>
          <w:sz w:val="21"/>
          <w:szCs w:val="21"/>
        </w:rPr>
        <w:t xml:space="preserve">.1 合同经双方法定代表人签章并加盖单位公章，并经扬州大学工程设计研究院有限公司见证盖章后生效。</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7</w:t>
      </w:r>
      <w:r>
        <w:rPr>
          <w:rFonts w:hint="eastAsia" w:ascii="宋体" w:hAnsi="宋体" w:eastAsia="宋体" w:cs="宋体"/>
          <w:sz w:val="21"/>
          <w:szCs w:val="21"/>
        </w:rPr>
        <w:t xml:space="preserve">.2本合同未尽事宜，遵照《中华人民共和国民法典》有关条文执行。</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eastAsia="宋体" w:cs="宋体"/>
          <w:sz w:val="21"/>
          <w:szCs w:val="21"/>
          <w:lang w:val="en-US" w:eastAsia="zh-CN"/>
        </w:rPr>
        <w:t xml:space="preserve">7</w:t>
      </w:r>
      <w:r>
        <w:rPr>
          <w:rFonts w:hint="eastAsia" w:ascii="宋体" w:hAnsi="宋体" w:eastAsia="宋体" w:cs="宋体"/>
          <w:sz w:val="21"/>
          <w:szCs w:val="21"/>
        </w:rPr>
        <w:t xml:space="preserve">.3 本合同正本一式五份，具有同等法律效力，甲、乙双方各执两份、见证方执一份。  </w:t>
      </w:r>
      <w:r>
        <w:rPr>
          <w:rFonts w:hint="eastAsia" w:ascii="宋体" w:hAnsi="宋体" w:eastAsia="宋体" w:cs="宋体"/>
          <w:sz w:val="21"/>
          <w:szCs w:val="21"/>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甲方：</w:t>
            </w:r>
            <w:r>
              <w:rPr>
                <w:rFonts w:hint="eastAsia" w:hAnsi="宋体" w:eastAsia="宋体" w:cs="宋体"/>
                <w:sz w:val="21"/>
                <w:szCs w:val="21"/>
                <w:lang w:eastAsia="zh-CN"/>
              </w:rPr>
              <w:t xml:space="preserve">扬州市邗江区人民政府新盛街道办事处</w:t>
            </w:r>
            <w:r>
              <w:rPr>
                <w:rFonts w:hint="eastAsia" w:ascii="宋体" w:hAnsi="宋体" w:eastAsia="宋体" w:cs="宋体"/>
                <w:sz w:val="21"/>
                <w:szCs w:val="21"/>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tc>
      </w:tr>
    </w:tbl>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见证方：扬州大学工程设计研究院有限公司</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项目经办人：</w:t>
      </w:r>
      <w:r>
        <w:rPr>
          <w:rFonts w:hint="eastAsia" w:ascii="宋体" w:hAnsi="宋体" w:eastAsia="宋体" w:cs="宋体"/>
          <w:sz w:val="21"/>
          <w:szCs w:val="21"/>
        </w:rPr>
      </w:r>
      <w:r/>
    </w:p>
    <w:p>
      <w:pPr>
        <w:pStyle w:val="90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888"/>
        <w:spacing w:line="360" w:lineRule="auto"/>
        <w:rPr>
          <w:rFonts w:hint="eastAsia" w:ascii="宋体" w:hAnsi="宋体" w:eastAsia="宋体" w:cs="宋体"/>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rPr>
      </w:r>
      <w:r/>
    </w:p>
    <w:p>
      <w:pPr>
        <w:pStyle w:val="889"/>
        <w:rPr>
          <w:rFonts w:hint="eastAsia"/>
        </w:rPr>
      </w:pPr>
      <w:r/>
      <w:bookmarkStart w:id="26" w:name="_Toc109304974"/>
      <w:r/>
      <w:bookmarkStart w:id="27" w:name="_Toc22006"/>
      <w:r>
        <w:rPr>
          <w:rFonts w:hint="eastAsia"/>
        </w:rPr>
        <w:t xml:space="preserve">第四章 项目需求</w:t>
      </w:r>
      <w:bookmarkEnd w:id="26"/>
      <w:r/>
      <w:bookmarkEnd w:id="27"/>
      <w:r>
        <w:rPr>
          <w:rFonts w:hint="eastAsia"/>
        </w:rPr>
      </w:r>
      <w:r/>
    </w:p>
    <w:p>
      <w:pPr>
        <w:pStyle w:val="888"/>
        <w:ind w:firstLine="422"/>
        <w:jc w:val="left"/>
        <w:keepLines w:val="0"/>
        <w:keepNext w:val="0"/>
        <w:pageBreakBefore w:val="0"/>
        <w:spacing w:line="360" w:lineRule="auto"/>
        <w:widowControl w:val="off"/>
        <w:rPr>
          <w:rFonts w:ascii="宋体" w:hAnsi="宋体" w:cs="宋体"/>
          <w:b/>
          <w:szCs w:val="21"/>
        </w:rPr>
      </w:pPr>
      <w:r>
        <w:rPr>
          <w:rFonts w:hint="eastAsia" w:ascii="宋体" w:hAnsi="宋体" w:cs="宋体"/>
          <w:b/>
          <w:szCs w:val="21"/>
          <w:lang w:val="en-US" w:eastAsia="zh-CN"/>
        </w:rPr>
        <w:t xml:space="preserve">一</w:t>
      </w:r>
      <w:r>
        <w:rPr>
          <w:rFonts w:hint="eastAsia" w:ascii="宋体" w:hAnsi="宋体" w:cs="宋体"/>
          <w:b/>
          <w:szCs w:val="21"/>
        </w:rPr>
        <w:t xml:space="preserve">、作业范围</w:t>
      </w:r>
      <w:r>
        <w:rPr>
          <w:rFonts w:ascii="宋体" w:hAnsi="宋体" w:cs="宋体"/>
          <w:b/>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1.根据采购人提供的勤务要求，在辖区指定范围内开展服务工作，预防和协助制止违法犯罪活动，及时准确报告违法犯罪情形，协助有关部门和人员扭送违法犯罪人员。</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2.向采购人及时报告有关工作中违法犯罪行为。</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3.服从采购人统一调度，协助采购人及有关部门处置突发事件。</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4.开展安全宣传防范工作，提示和指导安全防范措施的落实。</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5.及时将工作中发现的不安全苗头和问题向辖区采购人报告并提出处理意见，积极参与处置。</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6.参加采购人安排的其他勤务活动。</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7.配合处置其他勤务活动，采购人不再另行支付劳动报酬。</w:t>
      </w:r>
      <w:r>
        <w:rPr>
          <w:rFonts w:ascii="宋体" w:hAnsi="宋体" w:cs="宋体"/>
          <w:szCs w:val="21"/>
        </w:rPr>
      </w:r>
      <w:r/>
    </w:p>
    <w:p>
      <w:pPr>
        <w:pStyle w:val="888"/>
        <w:ind w:firstLine="422"/>
        <w:jc w:val="left"/>
        <w:keepLines w:val="0"/>
        <w:keepNext w:val="0"/>
        <w:pageBreakBefore w:val="0"/>
        <w:spacing w:line="360" w:lineRule="auto"/>
        <w:widowControl w:val="off"/>
        <w:rPr>
          <w:rFonts w:ascii="宋体" w:hAnsi="宋体" w:cs="宋体"/>
          <w:b/>
          <w:szCs w:val="21"/>
        </w:rPr>
      </w:pPr>
      <w:r>
        <w:rPr>
          <w:rFonts w:hint="eastAsia" w:ascii="宋体" w:hAnsi="宋体" w:cs="宋体"/>
          <w:b/>
          <w:szCs w:val="21"/>
          <w:lang w:val="en-US" w:eastAsia="zh-CN"/>
        </w:rPr>
        <w:t xml:space="preserve">二</w:t>
      </w:r>
      <w:r>
        <w:rPr>
          <w:rFonts w:hint="eastAsia" w:ascii="宋体" w:hAnsi="宋体" w:cs="宋体"/>
          <w:b/>
          <w:szCs w:val="21"/>
        </w:rPr>
        <w:t xml:space="preserve">、作业方式、时间</w:t>
      </w:r>
      <w:r>
        <w:rPr>
          <w:rFonts w:ascii="宋体" w:hAnsi="宋体" w:cs="宋体"/>
          <w:b/>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1.成交单位为成交项目所配备队员共计 6人，由</w:t>
      </w:r>
      <w:r>
        <w:rPr>
          <w:rFonts w:hint="eastAsia" w:ascii="宋体" w:hAnsi="宋体" w:cs="宋体"/>
          <w:szCs w:val="21"/>
          <w:lang w:val="en-US" w:eastAsia="zh-CN"/>
        </w:rPr>
        <w:t xml:space="preserve">采购人</w:t>
      </w:r>
      <w:r>
        <w:rPr>
          <w:rFonts w:hint="eastAsia" w:ascii="宋体" w:hAnsi="宋体" w:cs="宋体"/>
          <w:szCs w:val="21"/>
        </w:rPr>
        <w:t xml:space="preserve">直接管理，负责辖区</w:t>
      </w:r>
      <w:r>
        <w:rPr>
          <w:rFonts w:hint="eastAsia" w:ascii="宋体" w:hAnsi="宋体" w:cs="宋体"/>
          <w:szCs w:val="21"/>
          <w:lang w:val="en-US" w:eastAsia="zh-CN"/>
        </w:rPr>
        <w:t xml:space="preserve">内</w:t>
      </w:r>
      <w:r>
        <w:rPr>
          <w:rFonts w:hint="eastAsia" w:ascii="宋体" w:hAnsi="宋体" w:cs="宋体"/>
          <w:szCs w:val="21"/>
        </w:rPr>
        <w:t xml:space="preserve">秩序维护，其中须配备项目负责人 1 人。</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采购人根据勤务需要，为队伍设定勤务时间、勤务范围、勤务种类，成交单位应根据采购人勤务安排，每天安排专人对所配备队员工作情况进行登记、督查、考核，并将登记、督查、考核情况如实汇报给采购人。</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.项目时间为自合同签订确定实施服务之日起壹年，项目履行期间成交单位所配备队员每天工作和休息时间由采购人安排，原则上每人每天工作时间不超过 8 小时、每周不超过 40 小时、每月确保休息不少于 4 天。采购人根据季节、警情、案情、治安形势变化的需要，有权调整工作、休息时间，成交单位及所配备队员需无条件服从。</w:t>
      </w:r>
      <w:r>
        <w:rPr>
          <w:rFonts w:ascii="宋体" w:hAnsi="宋体" w:cs="宋体"/>
          <w:szCs w:val="21"/>
        </w:rPr>
      </w:r>
      <w:r/>
    </w:p>
    <w:p>
      <w:pPr>
        <w:pStyle w:val="888"/>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.根据实际工作情况，采购人有权增加或减少成交单位所配备队员数量，并根据成交单位投标文件中相关预算调整核算，因不可抗力的原因或其他重大变故，采购人有权提前终止合同且不承担法律责任和后果。</w:t>
      </w:r>
      <w:r>
        <w:rPr>
          <w:rFonts w:hint="eastAsia" w:ascii="宋体" w:hAnsi="宋体" w:cs="宋体"/>
          <w:szCs w:val="21"/>
        </w:rPr>
      </w:r>
      <w:r/>
    </w:p>
    <w:p>
      <w:pPr>
        <w:pStyle w:val="964"/>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服务时间：</w:t>
      </w:r>
      <w:r>
        <w:rPr>
          <w:rFonts w:hint="eastAsia" w:ascii="宋体" w:hAnsi="宋体" w:eastAsia="宋体" w:cs="宋体"/>
          <w:sz w:val="21"/>
          <w:szCs w:val="21"/>
          <w:lang w:val="en-US" w:eastAsia="zh-CN"/>
        </w:rPr>
        <w:t xml:space="preserve">1年</w:t>
      </w:r>
      <w:r>
        <w:rPr>
          <w:rFonts w:hint="eastAsia" w:ascii="宋体" w:hAnsi="宋体" w:cs="宋体"/>
          <w:szCs w:val="21"/>
        </w:rPr>
      </w:r>
      <w:r/>
    </w:p>
    <w:p>
      <w:pPr>
        <w:pStyle w:val="888"/>
        <w:ind w:firstLine="422"/>
        <w:jc w:val="left"/>
        <w:keepLines w:val="0"/>
        <w:keepNext w:val="0"/>
        <w:pageBreakBefore w:val="0"/>
        <w:spacing w:line="360" w:lineRule="auto"/>
        <w:widowControl w:val="off"/>
        <w:rPr>
          <w:rFonts w:ascii="宋体" w:hAnsi="宋体" w:cs="宋体"/>
          <w:b/>
          <w:szCs w:val="21"/>
        </w:rPr>
      </w:pPr>
      <w:r>
        <w:rPr>
          <w:rFonts w:hint="eastAsia" w:ascii="宋体" w:hAnsi="宋体" w:cs="宋体"/>
          <w:b/>
          <w:szCs w:val="21"/>
          <w:lang w:val="en-US" w:eastAsia="zh-CN"/>
        </w:rPr>
        <w:t xml:space="preserve">三</w:t>
      </w:r>
      <w:r>
        <w:rPr>
          <w:rFonts w:hint="eastAsia" w:ascii="宋体" w:hAnsi="宋体" w:cs="宋体"/>
          <w:b/>
          <w:szCs w:val="21"/>
        </w:rPr>
        <w:t xml:space="preserve">、作业标准（最低标准）</w:t>
      </w:r>
      <w:r>
        <w:rPr>
          <w:rFonts w:ascii="宋体" w:hAnsi="宋体" w:cs="宋体"/>
          <w:b/>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1.必须提供队员的管理、督查、考核可行性实施方案，必须提供相关预算，预算需符合国家相关规定，禁止恶性竞争。</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2.成交后，由成交单位自行组织实施，严禁转包、分包，否则采购人有权取消其成交资格。</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3.成交单位成交后 30日内应与采购人签订合同，在合同要求时间内按合同规定的范围、要求、时间开展工作，逾期视为放弃。</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4.成交单位按标的开展工作需接受采购人的督查、考核，采购人每月督查、考核结果应予保存。</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5.成交单位的用工管理应符合《中华人民共和国劳动法》的相关规定，同时接受采购人的监督检查，成交单位队员的劳动争议、劳资争议、工伤及意外伤害等与采购人无关。</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6.队员要求：</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bCs/>
          <w:i/>
          <w:szCs w:val="21"/>
          <w:u w:val="single"/>
        </w:rPr>
      </w:pPr>
      <w:r>
        <w:rPr>
          <w:rFonts w:hint="eastAsia" w:ascii="宋体" w:hAnsi="宋体" w:cs="宋体"/>
          <w:i/>
          <w:iCs/>
          <w:szCs w:val="21"/>
          <w:u w:val="single"/>
        </w:rPr>
      </w:r>
      <w:r>
        <w:rPr>
          <w:rFonts w:ascii="SimSun" w:hAnsi="SimSun" w:eastAsia="SimSun" w:cs="SimSun"/>
          <w:i/>
          <w:iCs/>
          <w:color w:val="000000"/>
          <w:sz w:val="21"/>
          <w:u w:val="single"/>
        </w:rPr>
        <w:t xml:space="preserve">核定的队员不得低于采购文件需求中确定的人数，且年龄要求40周岁（含）以下、男性，全员须持有E驾驶证且无违法犯罪记录。</w:t>
      </w:r>
      <w:r>
        <w:rPr>
          <w:rFonts w:ascii="SimSun" w:hAnsi="SimSun" w:eastAsia="SimSun" w:cs="SimSun"/>
          <w:b/>
          <w:i/>
          <w:iCs/>
          <w:color w:val="000000"/>
          <w:sz w:val="21"/>
          <w:u w:val="single"/>
        </w:rPr>
        <w:t xml:space="preserve">（提供承诺函，加盖供应商公章，格式自拟）</w:t>
      </w:r>
      <w:r>
        <w:rPr>
          <w:rFonts w:ascii="宋体" w:hAnsi="宋体" w:cs="宋体"/>
          <w:i/>
          <w:iCs/>
          <w:szCs w:val="21"/>
          <w:u w:val="single"/>
        </w:rPr>
      </w:r>
      <w:r>
        <w:rPr>
          <w:i/>
          <w:iCs/>
          <w:u w:val="single"/>
        </w:rP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7.在合同签订规定时间内应具备保安员资格并提交采购人备案。</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.队员要求身体健康，无肢体残疾、五官端正，无纹身，无传染病。</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.队员工作时间应坚守岗位，不得离岗、脱岗、串岗，不得干私活，严禁酒后上班， 严禁工作中抽烟。队员在管理、服务中言行举止规范、文明礼貌，形象良好。工作中不得背手、袖手、插口袋，不得佩戴（挂）耳环、项链、戒指及其他饰品。</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.工作标准：</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（1）每天应根据采购人要求，对勤务工作进行集中岗前训示和岗后归整。</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（2）服从采购人统一调度，协助处置辖区突发事件。</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（3）扭送现场群众抓获的违法犯罪嫌疑人，及时救助需要帮助的群众。</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（4）发现并记录治安防范中存在的问题，及时报告采购人。 </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（5）严格遵守作息制度，不无故迟到早退。上岗时按要求规范着装，制服整洁、装备齐全；执勤时精神饱满，“眼勤、口勤、手勤、腿勤”。</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（6）协勤人员不具备执法主体资格，没有执法权；工作中不发生违法违纪行为，不产生有效投诉。</w:t>
      </w:r>
      <w:r>
        <w:rPr>
          <w:rFonts w:ascii="宋体" w:hAnsi="宋体" w:cs="宋体"/>
          <w:szCs w:val="21"/>
        </w:rPr>
      </w:r>
      <w:r/>
    </w:p>
    <w:p>
      <w:pPr>
        <w:pStyle w:val="888"/>
        <w:ind w:firstLine="422"/>
        <w:jc w:val="left"/>
        <w:keepLines w:val="0"/>
        <w:keepNext w:val="0"/>
        <w:pageBreakBefore w:val="0"/>
        <w:spacing w:line="360" w:lineRule="auto"/>
        <w:widowControl w:val="off"/>
        <w:rPr>
          <w:rFonts w:ascii="宋体" w:hAnsi="宋体" w:cs="宋体"/>
          <w:b/>
          <w:szCs w:val="21"/>
        </w:rPr>
      </w:pPr>
      <w:r>
        <w:rPr>
          <w:rFonts w:hint="eastAsia" w:ascii="宋体" w:hAnsi="宋体" w:cs="宋体"/>
          <w:b/>
          <w:szCs w:val="21"/>
          <w:lang w:val="en-US" w:eastAsia="zh-CN"/>
        </w:rPr>
        <w:t xml:space="preserve">四</w:t>
      </w:r>
      <w:r>
        <w:rPr>
          <w:rFonts w:hint="eastAsia" w:ascii="宋体" w:hAnsi="宋体" w:cs="宋体"/>
          <w:b/>
          <w:szCs w:val="21"/>
        </w:rPr>
        <w:t xml:space="preserve">、其他要求</w:t>
      </w:r>
      <w:r>
        <w:rPr>
          <w:rFonts w:ascii="宋体" w:hAnsi="宋体" w:cs="宋体"/>
          <w:b/>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1.采购人不负责服务单位所有工作人员的衣食住行等非合同约定事项。</w:t>
      </w:r>
      <w:r>
        <w:rPr>
          <w:rFonts w:ascii="宋体" w:hAnsi="宋体" w:cs="宋体"/>
          <w:szCs w:val="21"/>
        </w:rPr>
      </w:r>
      <w:r/>
    </w:p>
    <w:p>
      <w:pPr>
        <w:pStyle w:val="888"/>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i/>
          <w:iCs/>
          <w:szCs w:val="21"/>
          <w:u w:val="single"/>
        </w:rPr>
        <w:t xml:space="preserve">供应商按一年期报价，人工工资不得低于扬州市最低工资标准，社会保险必须全员缴纳，否则会被视为恶意竞争，作无效响应处理。</w:t>
      </w:r>
      <w:r>
        <w:rPr>
          <w:rFonts w:hint="eastAsia" w:ascii="宋体" w:hAnsi="宋体" w:cs="宋体"/>
          <w:b/>
          <w:bCs/>
          <w:i/>
          <w:iCs/>
          <w:szCs w:val="21"/>
          <w:u w:val="single"/>
        </w:rPr>
        <w:t xml:space="preserve">（提供承诺函，加盖供应商公章，格式自拟）</w:t>
      </w:r>
      <w:r>
        <w:rPr>
          <w:rFonts w:ascii="宋体" w:hAnsi="宋体" w:cs="宋体"/>
          <w:szCs w:val="21"/>
        </w:rPr>
      </w:r>
      <w:r/>
    </w:p>
    <w:p>
      <w:pPr>
        <w:pStyle w:val="888"/>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服务费用：包含但不限于人员工资并充分考虑在服务期间国家对人员工资的调整因素和自然增长因素、法定的社会养老保险、节假日福利费、加班费、高温费、意外伤害保险费、设备及工具折旧费、日常耗材费、法定税费、管理费、办公费、培训费、宣传服务费等，为完成规定事项的服务工作所涉及到的一切相关费用。</w:t>
      </w:r>
      <w:r>
        <w:rPr>
          <w:rFonts w:hint="eastAsia" w:ascii="宋体" w:hAnsi="宋体" w:eastAsia="宋体" w:cs="宋体"/>
          <w:szCs w:val="21"/>
        </w:rPr>
      </w:r>
      <w:r/>
    </w:p>
    <w:p>
      <w:pPr>
        <w:pStyle w:val="888"/>
        <w:spacing w:line="360" w:lineRule="auto"/>
        <w:rPr>
          <w:rFonts w:hint="eastAsia" w:ascii="宋体" w:hAnsi="宋体" w:eastAsia="宋体" w:cs="宋体"/>
        </w:rPr>
      </w:pPr>
      <w:r>
        <w:rPr>
          <w:rFonts w:hint="eastAsia" w:ascii="宋体" w:hAnsi="宋体" w:eastAsia="宋体" w:cs="宋体"/>
        </w:rPr>
      </w:r>
      <w:r/>
    </w:p>
    <w:p>
      <w:pPr>
        <w:pStyle w:val="889"/>
        <w:jc w:val="center"/>
        <w:spacing w:line="360" w:lineRule="auto"/>
        <w:rPr>
          <w:rFonts w:hint="eastAsia" w:ascii="宋体" w:hAnsi="宋体" w:eastAsia="宋体" w:cs="宋体"/>
        </w:rPr>
        <w:sectPr>
          <w:footerReference w:type="default" r:id="rId11"/>
          <w:footnotePr/>
          <w:endnotePr/>
          <w:type w:val="nextPage"/>
          <w:pgSz w:w="11906" w:h="16838" w:orient="portrait"/>
          <w:pgMar w:top="1440" w:right="1440" w:bottom="1440" w:left="1440" w:header="851" w:footer="992" w:gutter="0"/>
          <w:cols w:num="1" w:sep="0" w:space="1701" w:equalWidth="1"/>
          <w:docGrid w:linePitch="360"/>
        </w:sectPr>
      </w:pPr>
      <w:r/>
      <w:bookmarkStart w:id="28" w:name="_Toc109304975"/>
      <w:r>
        <w:rPr>
          <w:rFonts w:hint="eastAsia" w:ascii="宋体" w:hAnsi="宋体" w:eastAsia="宋体" w:cs="宋体"/>
        </w:rPr>
      </w:r>
      <w:r/>
    </w:p>
    <w:p>
      <w:pPr>
        <w:pStyle w:val="889"/>
        <w:jc w:val="center"/>
        <w:spacing w:line="360" w:lineRule="auto"/>
        <w:rPr>
          <w:rFonts w:hint="eastAsia" w:ascii="宋体" w:hAnsi="宋体" w:eastAsia="宋体" w:cs="宋体"/>
        </w:rPr>
      </w:pPr>
      <w:r/>
      <w:bookmarkStart w:id="29" w:name="_Toc18213"/>
      <w:r>
        <w:rPr>
          <w:rFonts w:hint="eastAsia" w:ascii="宋体" w:hAnsi="宋体" w:eastAsia="宋体" w:cs="宋体"/>
        </w:rPr>
        <w:t xml:space="preserve">第五章 评审方法及评审标准</w:t>
      </w:r>
      <w:bookmarkEnd w:id="1"/>
      <w:r/>
      <w:bookmarkEnd w:id="28"/>
      <w:r/>
      <w:bookmarkEnd w:id="29"/>
      <w:r>
        <w:rPr>
          <w:rFonts w:hint="eastAsia" w:ascii="宋体" w:hAnsi="宋体" w:eastAsia="宋体" w:cs="宋体"/>
        </w:rPr>
      </w:r>
      <w:r/>
    </w:p>
    <w:p>
      <w:pPr>
        <w:pStyle w:val="942"/>
        <w:ind w:firstLine="422"/>
        <w:spacing w:before="0" w:after="0"/>
        <w:rPr>
          <w:rFonts w:hint="eastAsia" w:ascii="宋体" w:hAnsi="宋体" w:eastAsia="宋体" w:cs="宋体"/>
          <w:b/>
          <w:sz w:val="21"/>
          <w:szCs w:val="21"/>
        </w:rPr>
      </w:pPr>
      <w:r>
        <w:rPr>
          <w:rFonts w:hint="eastAsia" w:ascii="宋体" w:hAnsi="宋体" w:eastAsia="宋体" w:cs="宋体"/>
          <w:b/>
          <w:sz w:val="21"/>
          <w:szCs w:val="21"/>
        </w:rPr>
        <w:t xml:space="preserve">一、评审方法</w:t>
      </w:r>
      <w:r>
        <w:rPr>
          <w:rFonts w:hint="eastAsia" w:ascii="宋体" w:hAnsi="宋体" w:eastAsia="宋体" w:cs="宋体"/>
          <w:b/>
          <w:sz w:val="21"/>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eastAsia="宋体" w:cs="宋体"/>
          <w:szCs w:val="21"/>
        </w:rPr>
      </w:r>
      <w:r/>
    </w:p>
    <w:p>
      <w:pPr>
        <w:pStyle w:val="942"/>
        <w:ind w:firstLine="422"/>
        <w:spacing w:before="0" w:after="0"/>
        <w:rPr>
          <w:rFonts w:hint="eastAsia" w:ascii="宋体" w:hAnsi="宋体" w:eastAsia="宋体" w:cs="宋体"/>
          <w:b/>
          <w:sz w:val="21"/>
          <w:szCs w:val="21"/>
        </w:rPr>
      </w:pPr>
      <w:r>
        <w:rPr>
          <w:rFonts w:hint="eastAsia" w:ascii="宋体" w:hAnsi="宋体" w:eastAsia="宋体" w:cs="宋体"/>
          <w:b/>
          <w:sz w:val="21"/>
          <w:szCs w:val="21"/>
        </w:rPr>
        <w:t xml:space="preserve">二、政府采购政策功能落实</w:t>
      </w:r>
      <w:r>
        <w:rPr>
          <w:rFonts w:hint="eastAsia" w:ascii="宋体" w:hAnsi="宋体" w:eastAsia="宋体" w:cs="宋体"/>
          <w:b/>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按照《政府采购促进中小企业发展管理办法》的规定：</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(一）未预留份额专门面向中小企业采购的采购项目或分包，对符合条件的小微型企业、监狱和戒毒企业价格或残疾人福利单位所制造生产的货物或提供的服务进行价格扣除，具体如下：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1、小微型企业价格扣除</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（1）本项目对小型和微型企业产品给予20%的扣除价格，用扣除后的价格参与评审。</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（2）供应商需按照采购文件的要求提供相应的《企业声明函》。</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2、残疾人福利单位价格扣除</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（1）本项目对残疾人福利性单位视同小型、微型企业，给予20%的价格扣除，用扣除后的价格参与评审。</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（2）残疾人福利单位需按照采购文件的要求提供《残疾人福利性单位声明函》。</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（3）残疾人福利单位标准请参照《关于促进残疾人就业政府采购政策的通知》（财库〔2017〕141号）。</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3、监狱和戒毒企业价格扣除</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（1）本项目对监狱和戒毒企业（简称监狱企业）视同小型、微型企业，给予20%的价格扣除，用扣除后的价格参与评审。</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（3）监狱企业标准请参照《关于政府采购支持监狱企业发展有关问题的通知》（财库[2014]68号）。</w:t>
      </w:r>
      <w:r>
        <w:rPr>
          <w:rFonts w:hint="eastAsia" w:ascii="宋体" w:hAnsi="宋体" w:eastAsia="宋体" w:cs="宋体"/>
          <w:bCs/>
          <w:sz w:val="21"/>
          <w:szCs w:val="21"/>
        </w:rPr>
      </w:r>
      <w:r/>
    </w:p>
    <w:p>
      <w:pPr>
        <w:pStyle w:val="942"/>
        <w:ind w:firstLine="42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4、残疾人福利单位、监狱企业属于小型、微型企业的，不重复享受政策。</w:t>
      </w:r>
      <w:r>
        <w:rPr>
          <w:rFonts w:hint="eastAsia" w:ascii="宋体" w:hAnsi="宋体" w:eastAsia="宋体" w:cs="宋体"/>
          <w:bCs/>
          <w:sz w:val="21"/>
          <w:szCs w:val="21"/>
        </w:rPr>
      </w:r>
      <w:r/>
    </w:p>
    <w:p>
      <w:pPr>
        <w:pStyle w:val="942"/>
        <w:ind w:firstLine="210"/>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（二）专门面向中小企业采购的项目或者采购包，不再执行价格评审优惠的扶持政策。</w:t>
      </w:r>
      <w:r>
        <w:rPr>
          <w:rFonts w:hint="eastAsia" w:ascii="宋体" w:hAnsi="宋体" w:eastAsia="宋体" w:cs="宋体"/>
          <w:bCs/>
          <w:sz w:val="21"/>
          <w:szCs w:val="21"/>
        </w:rPr>
      </w:r>
      <w:r/>
    </w:p>
    <w:p>
      <w:pPr>
        <w:pStyle w:val="942"/>
        <w:ind w:firstLine="0"/>
        <w:spacing w:before="0" w:after="0"/>
        <w:rPr>
          <w:rFonts w:hint="eastAsia" w:ascii="宋体" w:hAnsi="宋体" w:eastAsia="宋体" w:cs="宋体"/>
          <w:b/>
          <w:sz w:val="21"/>
          <w:szCs w:val="21"/>
        </w:rPr>
      </w:pPr>
      <w:r>
        <w:rPr>
          <w:rFonts w:hint="eastAsia" w:ascii="宋体" w:hAnsi="宋体" w:eastAsia="宋体" w:cs="宋体"/>
          <w:b/>
          <w:sz w:val="21"/>
          <w:szCs w:val="21"/>
        </w:rPr>
        <w:t xml:space="preserve">三、评审标准</w:t>
      </w:r>
      <w:r>
        <w:rPr>
          <w:rFonts w:hint="eastAsia" w:ascii="宋体" w:hAnsi="宋体" w:eastAsia="宋体" w:cs="宋体"/>
          <w:b/>
          <w:sz w:val="21"/>
          <w:szCs w:val="21"/>
        </w:rPr>
      </w:r>
      <w:r/>
    </w:p>
    <w:tbl>
      <w:tblPr>
        <w:tblW w:w="0" w:type="auto"/>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45" w:type="dxa"/>
          <w:right w:w="96" w:type="dxa"/>
          <w:bottom w:w="45" w:type="dxa"/>
        </w:tblCellMar>
        <w:tblLook w:val="04A0" w:firstRow="1" w:lastRow="0" w:firstColumn="1" w:lastColumn="0" w:noHBand="0" w:noVBand="1"/>
      </w:tblPr>
      <w:tblGrid>
        <w:gridCol w:w="1091"/>
        <w:gridCol w:w="1153"/>
        <w:gridCol w:w="6928"/>
      </w:tblGrid>
      <w:tr>
        <w:trPr>
          <w:tblHeader/>
        </w:trPr>
        <w:tc>
          <w:tcPr>
            <w:tcW w:w="1091" w:type="dxa"/>
            <w:vAlign w:val="center"/>
            <w:textDirection w:val="lrTb"/>
            <w:noWrap w:val="false"/>
          </w:tcPr>
          <w:p>
            <w:pPr>
              <w:pStyle w:val="888"/>
              <w:jc w:val="center"/>
              <w:spacing w:line="440" w:lineRule="exact"/>
              <w:rPr>
                <w:rFonts w:ascii="宋体" w:hAnsi="宋体" w:eastAsia="宋体" w:cs="宋体"/>
                <w:b/>
                <w:color w:val="000000"/>
                <w:szCs w:val="21"/>
              </w:rPr>
            </w:pPr>
            <w:r>
              <w:rPr>
                <w:rFonts w:hint="eastAsia" w:ascii="宋体" w:hAnsi="宋体" w:eastAsia="宋体" w:cs="宋体"/>
                <w:b/>
                <w:color w:val="000000"/>
                <w:szCs w:val="21"/>
                <w:lang w:bidi="ar"/>
              </w:rPr>
              <w:t xml:space="preserve">评审项</w:t>
            </w:r>
            <w:r>
              <w:rPr>
                <w:rFonts w:ascii="宋体" w:hAnsi="宋体" w:eastAsia="宋体" w:cs="宋体"/>
                <w:b/>
                <w:color w:val="000000"/>
                <w:szCs w:val="21"/>
              </w:rPr>
            </w:r>
            <w:r/>
          </w:p>
        </w:tc>
        <w:tc>
          <w:tcPr>
            <w:tcW w:w="1153" w:type="dxa"/>
            <w:vAlign w:val="center"/>
            <w:textDirection w:val="lrTb"/>
            <w:noWrap w:val="false"/>
          </w:tcPr>
          <w:p>
            <w:pPr>
              <w:pStyle w:val="888"/>
              <w:jc w:val="center"/>
              <w:spacing w:line="440" w:lineRule="exact"/>
              <w:rPr>
                <w:rFonts w:ascii="宋体" w:hAnsi="宋体" w:eastAsia="宋体" w:cs="宋体"/>
                <w:b/>
                <w:color w:val="000000"/>
                <w:szCs w:val="21"/>
              </w:rPr>
            </w:pPr>
            <w:r>
              <w:rPr>
                <w:rFonts w:hint="eastAsia" w:ascii="宋体" w:hAnsi="宋体" w:eastAsia="宋体" w:cs="宋体"/>
                <w:b/>
                <w:color w:val="000000"/>
                <w:szCs w:val="21"/>
                <w:lang w:bidi="ar"/>
              </w:rPr>
              <w:t xml:space="preserve">评审因素</w:t>
            </w:r>
            <w:r>
              <w:rPr>
                <w:rFonts w:ascii="宋体" w:hAnsi="宋体" w:eastAsia="宋体" w:cs="宋体"/>
                <w:b/>
                <w:color w:val="000000"/>
                <w:szCs w:val="21"/>
              </w:rPr>
            </w:r>
            <w:r/>
          </w:p>
        </w:tc>
        <w:tc>
          <w:tcPr>
            <w:tcW w:w="6928" w:type="dxa"/>
            <w:vAlign w:val="center"/>
            <w:textDirection w:val="lrTb"/>
            <w:noWrap w:val="false"/>
          </w:tcPr>
          <w:p>
            <w:pPr>
              <w:pStyle w:val="888"/>
              <w:jc w:val="center"/>
              <w:spacing w:line="440" w:lineRule="exact"/>
              <w:rPr>
                <w:rFonts w:ascii="宋体" w:hAnsi="宋体" w:eastAsia="宋体" w:cs="宋体"/>
                <w:b/>
                <w:color w:val="000000"/>
                <w:szCs w:val="21"/>
              </w:rPr>
            </w:pPr>
            <w:r>
              <w:rPr>
                <w:rFonts w:hint="eastAsia" w:ascii="宋体" w:hAnsi="宋体" w:eastAsia="宋体" w:cs="宋体"/>
                <w:b/>
                <w:bCs/>
                <w:color w:val="000000"/>
                <w:szCs w:val="21"/>
                <w:lang w:bidi="ar"/>
              </w:rPr>
              <w:t xml:space="preserve">评审规则</w:t>
            </w:r>
            <w:r>
              <w:rPr>
                <w:rFonts w:ascii="宋体" w:hAnsi="宋体" w:eastAsia="宋体" w:cs="宋体"/>
                <w:b/>
                <w:color w:val="000000"/>
                <w:szCs w:val="21"/>
              </w:rPr>
            </w:r>
            <w:r/>
          </w:p>
        </w:tc>
      </w:tr>
      <w:tr>
        <w:trPr/>
        <w:tc>
          <w:tcPr>
            <w:tcW w:w="1091" w:type="dxa"/>
            <w:vAlign w:val="center"/>
            <w:textDirection w:val="lrTb"/>
            <w:noWrap w:val="false"/>
          </w:tcPr>
          <w:p>
            <w:pPr>
              <w:pStyle w:val="888"/>
              <w:jc w:val="center"/>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价格部分</w:t>
            </w:r>
            <w:r>
              <w:rPr>
                <w:rFonts w:ascii="宋体" w:hAnsi="宋体" w:eastAsia="宋体" w:cs="宋体"/>
                <w:color w:val="000000"/>
                <w:szCs w:val="21"/>
              </w:rPr>
            </w:r>
            <w:r/>
          </w:p>
          <w:p>
            <w:pPr>
              <w:pStyle w:val="888"/>
              <w:jc w:val="center"/>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（10分）</w:t>
            </w:r>
            <w:r>
              <w:rPr>
                <w:rFonts w:ascii="宋体" w:hAnsi="宋体" w:eastAsia="宋体" w:cs="宋体"/>
                <w:color w:val="000000"/>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报价</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（10分）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30"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bidi="ar"/>
              </w:rPr>
              <w:t xml:space="preserve">以满足响应文件要求的最低报价为基准价，得满分10分。其它报价得分＝（基准价/投标报价）×10×100％（保留两位小数）</w:t>
            </w:r>
            <w:r>
              <w:rPr>
                <w:rFonts w:hint="eastAsia" w:ascii="宋体" w:hAnsi="宋体" w:eastAsia="宋体" w:cs="宋体"/>
                <w:color w:val="000000"/>
                <w:szCs w:val="21"/>
                <w:lang w:bidi="ar"/>
              </w:rPr>
              <w:t xml:space="preserve">。</w:t>
            </w:r>
            <w:r>
              <w:rPr>
                <w:rFonts w:ascii="宋体" w:hAnsi="宋体" w:eastAsia="宋体" w:cs="宋体"/>
                <w:color w:val="000000"/>
                <w:szCs w:val="21"/>
              </w:rPr>
            </w:r>
            <w:r/>
          </w:p>
        </w:tc>
      </w:tr>
      <w:tr>
        <w:trPr/>
        <w:tc>
          <w:tcPr>
            <w:tcW w:w="1091" w:type="dxa"/>
            <w:vAlign w:val="center"/>
            <w:vMerge w:val="restart"/>
            <w:textDirection w:val="lrTb"/>
            <w:noWrap w:val="false"/>
          </w:tcPr>
          <w:p>
            <w:pPr>
              <w:pStyle w:val="888"/>
              <w:jc w:val="center"/>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技术部分</w:t>
            </w:r>
            <w:r>
              <w:rPr>
                <w:rFonts w:ascii="宋体" w:hAnsi="宋体" w:eastAsia="宋体" w:cs="宋体"/>
                <w:color w:val="000000"/>
                <w:szCs w:val="21"/>
              </w:rPr>
            </w:r>
            <w:r/>
          </w:p>
          <w:p>
            <w:pPr>
              <w:pStyle w:val="888"/>
              <w:jc w:val="center"/>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（60分）</w:t>
            </w:r>
            <w:r>
              <w:rPr>
                <w:rFonts w:ascii="宋体" w:hAnsi="宋体" w:eastAsia="宋体" w:cs="宋体"/>
                <w:color w:val="000000"/>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项目总体实施方案</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（10分）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根据供应商对本项目的理解程度，项目总体实施方案进行综合评分。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方案全面、细致、合理且可行性强得10分；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方案基本合理、可行性较强的得8分；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方案全面性、细致性、合理性一般的，可行性一般的得6分；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方案全面性、细致性、合理性较差的，可行性较差的得4分；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方案全面性、细致性、合理性差的，可行性差的得2分；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不提供不得分。</w:t>
            </w:r>
            <w:r>
              <w:rPr>
                <w:rFonts w:ascii="宋体" w:hAnsi="宋体" w:eastAsia="宋体" w:cs="宋体"/>
                <w:color w:val="000000"/>
                <w:szCs w:val="21"/>
              </w:rPr>
            </w:r>
            <w:r/>
          </w:p>
        </w:tc>
      </w:tr>
      <w:tr>
        <w:trPr/>
        <w:tc>
          <w:tcPr>
            <w:tcW w:w="1091" w:type="dxa"/>
            <w:vAlign w:val="center"/>
            <w:vMerge w:val="continue"/>
            <w:textDirection w:val="lrTb"/>
            <w:noWrap w:val="false"/>
          </w:tcPr>
          <w:p>
            <w:pPr>
              <w:pStyle w:val="888"/>
              <w:jc w:val="center"/>
              <w:spacing w:line="440" w:lineRule="exact"/>
              <w:rPr>
                <w:rFonts w:ascii="宋体" w:hAnsi="宋体" w:eastAsia="宋体" w:cs="宋体"/>
                <w:szCs w:val="21"/>
              </w:rPr>
            </w:pPr>
            <w:r>
              <w:rPr>
                <w:rFonts w:ascii="宋体" w:hAnsi="宋体" w:eastAsia="宋体" w:cs="宋体"/>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组织机构及人员分工方案</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（10分）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根据供应商对本项目的组织机构及人员分工方案（包含不限于组织架构、职责分工、机构运作、合同结束后人员安排计划）进行综合评分。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方案全面、细致、合理且可行性强得10分；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方案基本合理，可行性较强的得8分；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方案全面性、细致性、合理性一般的，可行性一般的得6分；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方案全面性、细致性、合理性较差的，可行性较差的得4分；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方案全面性、细致性、合理性差的，可行性差的得2分；</w:t>
            </w:r>
            <w:r>
              <w:rPr>
                <w:rFonts w:ascii="宋体" w:hAnsi="宋体" w:eastAsia="宋体" w:cs="宋体"/>
                <w:color w:val="000000"/>
                <w:szCs w:val="21"/>
              </w:rPr>
            </w:r>
            <w:r/>
          </w:p>
          <w:p>
            <w:pPr>
              <w:pStyle w:val="888"/>
              <w:jc w:val="left"/>
              <w:spacing w:line="430" w:lineRule="atLeast"/>
              <w:rPr>
                <w:rFonts w:ascii="宋体" w:hAnsi="宋体" w:eastAsia="宋体" w:cs="宋体"/>
                <w:color w:val="000000"/>
                <w:szCs w:val="21"/>
              </w:rPr>
            </w:pPr>
            <w:r>
              <w:rPr>
                <w:rFonts w:hint="eastAsia" w:ascii="宋体" w:hAnsi="宋体" w:eastAsia="宋体" w:cs="宋体"/>
                <w:color w:val="000000"/>
                <w:szCs w:val="21"/>
                <w:lang w:bidi="ar"/>
              </w:rPr>
              <w:t xml:space="preserve">不提供不得分。</w:t>
            </w:r>
            <w:r>
              <w:rPr>
                <w:rFonts w:ascii="宋体" w:hAnsi="宋体" w:eastAsia="宋体" w:cs="宋体"/>
                <w:color w:val="000000"/>
                <w:szCs w:val="21"/>
              </w:rPr>
            </w:r>
            <w:r/>
          </w:p>
        </w:tc>
      </w:tr>
      <w:tr>
        <w:trPr>
          <w:trHeight w:val="4860"/>
        </w:trPr>
        <w:tc>
          <w:tcPr>
            <w:tcW w:w="1091" w:type="dxa"/>
            <w:vAlign w:val="center"/>
            <w:vMerge w:val="continue"/>
            <w:textDirection w:val="lrTb"/>
            <w:noWrap w:val="false"/>
          </w:tcPr>
          <w:p>
            <w:pPr>
              <w:pStyle w:val="888"/>
              <w:jc w:val="center"/>
              <w:spacing w:line="440" w:lineRule="exact"/>
              <w:rPr>
                <w:rFonts w:ascii="宋体" w:hAnsi="宋体" w:eastAsia="宋体" w:cs="宋体"/>
                <w:szCs w:val="21"/>
              </w:rPr>
            </w:pPr>
            <w:r>
              <w:rPr>
                <w:rFonts w:ascii="宋体" w:hAnsi="宋体" w:eastAsia="宋体" w:cs="宋体"/>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内部日常考核方案</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（10分）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根据供应商对本项目的内部日常考核方案（包含不限于对项目经理、队员的考核方案，管理措施，监督机制）进行综合评分。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考核方案严密、可行、描述详细、涵盖全面、操作性强得10分；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考核方案较合理、严密、描述较为详细，不存在实施难度的得8分；</w:t>
            </w:r>
            <w:r>
              <w:rPr>
                <w:rFonts w:ascii="宋体" w:hAnsi="宋体" w:eastAsia="宋体" w:cs="宋体"/>
                <w:color w:val="000000"/>
                <w:szCs w:val="21"/>
                <w:lang w:bidi="ar"/>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考核方案合理性、严密性一般，描述详细性、全面性一般，操作性一般的得6分；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考核方案合理性、严密性较差，描述详细性、全面性较差，操作性较差的得4分；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考核方案全面性、细致性、合理性差的，可行性差的得2分；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不提供不得分。</w:t>
            </w:r>
            <w:r>
              <w:rPr>
                <w:rFonts w:ascii="宋体" w:hAnsi="宋体" w:eastAsia="宋体" w:cs="宋体"/>
                <w:color w:val="000000"/>
                <w:szCs w:val="21"/>
              </w:rPr>
            </w:r>
            <w:r/>
          </w:p>
        </w:tc>
      </w:tr>
      <w:tr>
        <w:trPr/>
        <w:tc>
          <w:tcPr>
            <w:tcW w:w="1091" w:type="dxa"/>
            <w:vAlign w:val="center"/>
            <w:vMerge w:val="continue"/>
            <w:textDirection w:val="lrTb"/>
            <w:noWrap w:val="false"/>
          </w:tcPr>
          <w:p>
            <w:pPr>
              <w:pStyle w:val="888"/>
              <w:jc w:val="center"/>
              <w:spacing w:line="440" w:lineRule="exact"/>
              <w:rPr>
                <w:rFonts w:ascii="宋体" w:hAnsi="宋体" w:eastAsia="宋体" w:cs="宋体"/>
                <w:szCs w:val="21"/>
              </w:rPr>
            </w:pPr>
            <w:r>
              <w:rPr>
                <w:rFonts w:ascii="宋体" w:hAnsi="宋体" w:eastAsia="宋体" w:cs="宋体"/>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应急预案</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（10分）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根据供应商对本项目的应急预案（包含不限于安全事故处理、联勤应急预案、信息反馈处理机制、意外伤害赔偿方案、风险规避方案等）进行综合评分。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方案全面、细致、合理且可行性强得10分；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方案基本合理，可行性较强的得8分；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方案全面性、细致性、合理性一般的，可行性一般的得6分；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方案全面性、细致性、合理性较差的，可行性较差的得4分；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方案全面性、细致性、合理性差的，可行性差的得2分；</w:t>
            </w:r>
            <w:r>
              <w:rPr>
                <w:rFonts w:ascii="宋体" w:hAnsi="宋体" w:eastAsia="宋体" w:cs="宋体"/>
                <w:color w:val="000000"/>
                <w:szCs w:val="21"/>
              </w:rPr>
            </w:r>
            <w:r/>
          </w:p>
          <w:p>
            <w:pPr>
              <w:pStyle w:val="888"/>
              <w:jc w:val="left"/>
              <w:spacing w:line="460" w:lineRule="exact"/>
              <w:rPr>
                <w:rFonts w:ascii="宋体" w:hAnsi="宋体" w:eastAsia="宋体" w:cs="宋体"/>
                <w:color w:val="000000"/>
                <w:szCs w:val="21"/>
              </w:rPr>
            </w:pPr>
            <w:r>
              <w:rPr>
                <w:rFonts w:hint="eastAsia" w:ascii="宋体" w:hAnsi="宋体" w:eastAsia="宋体" w:cs="宋体"/>
                <w:color w:val="000000"/>
                <w:szCs w:val="21"/>
                <w:lang w:bidi="ar"/>
              </w:rPr>
              <w:t xml:space="preserve">不提供不得分。</w:t>
            </w:r>
            <w:r>
              <w:rPr>
                <w:rFonts w:ascii="宋体" w:hAnsi="宋体" w:eastAsia="宋体" w:cs="宋体"/>
                <w:color w:val="000000"/>
                <w:szCs w:val="21"/>
              </w:rPr>
            </w:r>
            <w:r/>
          </w:p>
        </w:tc>
      </w:tr>
      <w:tr>
        <w:trPr/>
        <w:tc>
          <w:tcPr>
            <w:tcW w:w="1091" w:type="dxa"/>
            <w:vAlign w:val="center"/>
            <w:vMerge w:val="continue"/>
            <w:textDirection w:val="lrTb"/>
            <w:noWrap w:val="false"/>
          </w:tcPr>
          <w:p>
            <w:pPr>
              <w:pStyle w:val="888"/>
              <w:jc w:val="center"/>
              <w:spacing w:line="440" w:lineRule="exact"/>
              <w:rPr>
                <w:rFonts w:ascii="宋体" w:hAnsi="宋体" w:eastAsia="宋体" w:cs="宋体"/>
                <w:szCs w:val="21"/>
              </w:rPr>
            </w:pPr>
            <w:r>
              <w:rPr>
                <w:rFonts w:ascii="宋体" w:hAnsi="宋体" w:eastAsia="宋体" w:cs="宋体"/>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业务培训方案</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（10分）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根据供应商提供的业务培训方案（包含不限于业务培训计划、巡逻方法、巡逻装备使用、工作中与执法机构联动、录用与淘汰机制）进行综合评分。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方案全面、细致、合理且可行性强得10分；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方案基本合理，可行性较强的得8分；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方案全面性、细致性、合理性一般的，可行性一般的得6分；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方案全面性、细致性、合理性较差的，可行性较差的得4分；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方案全面性、细致性、合理性差的，可行性差的得2分；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不提供不得分。</w:t>
            </w:r>
            <w:r>
              <w:rPr>
                <w:rFonts w:ascii="宋体" w:hAnsi="宋体" w:eastAsia="宋体" w:cs="宋体"/>
                <w:color w:val="000000"/>
                <w:szCs w:val="21"/>
              </w:rPr>
            </w:r>
            <w:r/>
          </w:p>
        </w:tc>
      </w:tr>
      <w:tr>
        <w:trPr/>
        <w:tc>
          <w:tcPr>
            <w:tcW w:w="1091" w:type="dxa"/>
            <w:vAlign w:val="center"/>
            <w:vMerge w:val="continue"/>
            <w:textDirection w:val="lrTb"/>
            <w:noWrap w:val="false"/>
          </w:tcPr>
          <w:p>
            <w:pPr>
              <w:pStyle w:val="888"/>
              <w:jc w:val="center"/>
              <w:spacing w:line="440" w:lineRule="exact"/>
              <w:rPr>
                <w:rFonts w:ascii="宋体" w:hAnsi="宋体" w:eastAsia="宋体" w:cs="宋体"/>
                <w:szCs w:val="21"/>
              </w:rPr>
            </w:pPr>
            <w:r>
              <w:rPr>
                <w:rFonts w:ascii="宋体" w:hAnsi="宋体" w:eastAsia="宋体" w:cs="宋体"/>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监督、激励机制方案</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（10分）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根据供应商提供的项目实施工作质量（包含不限于监督机制、奖惩机制、增值服务）进行综合评分。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方案全面、细致、合理且可行性强得10分；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方案基本合理，可行性较强的得8分；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方案全面性、细致性、合理性一般的，可行性一般的得6分；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方案全面性、细致性、合理性较差的，可行性较差的得4分；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方案全面性、细致性、合理性差的，可行性差的得2分；</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不提供不得分。</w:t>
            </w:r>
            <w:r>
              <w:rPr>
                <w:rFonts w:ascii="宋体" w:hAnsi="宋体" w:eastAsia="宋体" w:cs="宋体"/>
                <w:color w:val="000000"/>
                <w:szCs w:val="21"/>
              </w:rPr>
            </w:r>
            <w:r/>
          </w:p>
        </w:tc>
      </w:tr>
      <w:tr>
        <w:trPr/>
        <w:tc>
          <w:tcPr>
            <w:tcW w:w="1091" w:type="dxa"/>
            <w:vAlign w:val="center"/>
            <w:vMerge w:val="restart"/>
            <w:textDirection w:val="lrTb"/>
            <w:noWrap w:val="false"/>
          </w:tcPr>
          <w:p>
            <w:pPr>
              <w:pStyle w:val="888"/>
              <w:jc w:val="center"/>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商务部分</w:t>
            </w:r>
            <w:r>
              <w:rPr>
                <w:rFonts w:ascii="宋体" w:hAnsi="宋体" w:eastAsia="宋体" w:cs="宋体"/>
                <w:color w:val="000000"/>
                <w:szCs w:val="21"/>
              </w:rPr>
            </w:r>
            <w:r/>
          </w:p>
          <w:p>
            <w:pPr>
              <w:pStyle w:val="921"/>
              <w:jc w:val="center"/>
              <w:spacing w:before="156" w:beforeAutospacing="0" w:after="156" w:afterAutospacing="0" w:line="440" w:lineRule="exact"/>
              <w:widowControl w:val="off"/>
              <w:rPr>
                <w:rFonts w:ascii="宋体" w:hAnsi="宋体" w:eastAsia="宋体" w:cs="宋体"/>
                <w:color w:val="000000"/>
                <w:szCs w:val="21"/>
              </w:rPr>
            </w:pPr>
            <w:r>
              <w:rPr>
                <w:rFonts w:hint="eastAsia" w:ascii="宋体" w:hAnsi="宋体" w:eastAsia="宋体" w:cs="宋体"/>
                <w:color w:val="000000"/>
                <w:szCs w:val="21"/>
                <w:lang w:bidi="ar"/>
              </w:rPr>
              <w:t xml:space="preserve">（30分）</w:t>
            </w:r>
            <w:r>
              <w:rPr>
                <w:rFonts w:ascii="宋体" w:hAnsi="宋体" w:eastAsia="宋体" w:cs="宋体"/>
                <w:color w:val="000000"/>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人员配备</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（17分）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40" w:lineRule="exact"/>
              <w:rPr>
                <w:rFonts w:ascii="宋体" w:hAnsi="宋体" w:eastAsia="宋体" w:cs="宋体"/>
                <w:b/>
                <w:bCs/>
                <w:color w:val="000000"/>
                <w:szCs w:val="21"/>
                <w:lang w:bidi="ar"/>
              </w:rPr>
            </w:pPr>
            <w:r>
              <w:rPr>
                <w:rFonts w:hint="eastAsia" w:ascii="宋体" w:hAnsi="宋体" w:eastAsia="宋体" w:cs="宋体"/>
                <w:color w:val="000000"/>
                <w:szCs w:val="21"/>
                <w:lang w:bidi="ar"/>
              </w:rPr>
              <w:t xml:space="preserve">1、拟派队长：3</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周岁以内，具有</w:t>
            </w:r>
            <w:r>
              <w:rPr>
                <w:rFonts w:hint="eastAsia" w:ascii="宋体" w:hAnsi="宋体" w:eastAsia="宋体" w:cs="宋体"/>
                <w:color w:val="000000"/>
                <w:szCs w:val="21"/>
                <w:lang w:val="en-US" w:eastAsia="zh-CN" w:bidi="ar"/>
              </w:rPr>
              <w:t xml:space="preserve">本科</w:t>
            </w:r>
            <w:r>
              <w:rPr>
                <w:rFonts w:hint="eastAsia" w:ascii="宋体" w:hAnsi="宋体" w:eastAsia="宋体" w:cs="宋体"/>
                <w:color w:val="000000"/>
                <w:szCs w:val="21"/>
                <w:lang w:bidi="ar"/>
              </w:rPr>
              <w:t xml:space="preserve">及以上学历得2分，具有保安员证得2分，具有救护员证得2分，具有退役（伍）军人证得3分，满分9分。</w:t>
            </w:r>
            <w:r>
              <w:rPr>
                <w:rFonts w:hint="eastAsia" w:ascii="宋体" w:hAnsi="宋体" w:eastAsia="宋体" w:cs="宋体"/>
                <w:b/>
                <w:bCs/>
                <w:color w:val="000000"/>
                <w:szCs w:val="21"/>
                <w:lang w:bidi="ar"/>
              </w:rPr>
              <w:t xml:space="preserve">（提供人员相关证书及供应商近三个月内任意一个月为其缴纳社会保险的证明材料，</w:t>
            </w:r>
            <w:r>
              <w:rPr>
                <w:rFonts w:hint="eastAsia" w:ascii="宋体" w:hAnsi="宋体" w:eastAsia="宋体" w:cs="宋体"/>
                <w:b/>
                <w:bCs/>
                <w:color w:val="000000"/>
                <w:szCs w:val="21"/>
                <w:lang w:val="en-US" w:eastAsia="zh-CN" w:bidi="ar"/>
              </w:rPr>
              <w:t xml:space="preserve">扫描件上传</w:t>
            </w:r>
            <w:r>
              <w:rPr>
                <w:rFonts w:hint="eastAsia" w:ascii="宋体" w:hAnsi="宋体" w:eastAsia="宋体" w:cs="宋体"/>
                <w:b/>
                <w:bCs/>
                <w:color w:val="000000"/>
                <w:szCs w:val="21"/>
                <w:lang w:bidi="ar"/>
              </w:rPr>
              <w:t xml:space="preserve">）</w:t>
            </w:r>
            <w:r>
              <w:rPr>
                <w:rFonts w:ascii="宋体" w:hAnsi="宋体" w:eastAsia="宋体" w:cs="宋体"/>
                <w:b/>
                <w:bCs/>
                <w:color w:val="000000"/>
                <w:szCs w:val="21"/>
                <w:lang w:bidi="ar"/>
              </w:rPr>
            </w:r>
            <w:r/>
          </w:p>
          <w:p>
            <w:pPr>
              <w:pStyle w:val="888"/>
              <w:jc w:val="left"/>
              <w:spacing w:line="440" w:lineRule="exact"/>
              <w:rPr>
                <w:rFonts w:ascii="宋体" w:hAnsi="宋体" w:eastAsia="宋体" w:cs="宋体"/>
                <w:b/>
                <w:bCs/>
                <w:color w:val="000000"/>
                <w:szCs w:val="21"/>
                <w:lang w:bidi="ar"/>
              </w:rPr>
            </w:pPr>
            <w:r>
              <w:rPr>
                <w:rFonts w:hint="eastAsia" w:ascii="宋体" w:hAnsi="宋体" w:eastAsia="宋体" w:cs="宋体"/>
                <w:color w:val="000000"/>
                <w:szCs w:val="21"/>
                <w:lang w:bidi="ar"/>
              </w:rPr>
              <w:t xml:space="preserve">2、拟派队员：具有保安类证书的，每有一人得2分，满分8分。</w:t>
            </w:r>
            <w:r>
              <w:rPr>
                <w:rFonts w:hint="eastAsia" w:ascii="宋体" w:hAnsi="宋体" w:eastAsia="宋体" w:cs="宋体"/>
                <w:b/>
                <w:bCs/>
                <w:color w:val="000000"/>
                <w:szCs w:val="21"/>
                <w:lang w:bidi="ar"/>
              </w:rPr>
              <w:t xml:space="preserve">（提供人员相关证书及供应商近三个月内任意一个月为其缴纳社会保险的证明材料，</w:t>
            </w:r>
            <w:r>
              <w:rPr>
                <w:rFonts w:hint="eastAsia" w:ascii="宋体" w:hAnsi="宋体" w:eastAsia="宋体" w:cs="宋体"/>
                <w:b/>
                <w:bCs/>
                <w:color w:val="000000"/>
                <w:szCs w:val="21"/>
                <w:lang w:val="en-US" w:eastAsia="zh-CN" w:bidi="ar"/>
              </w:rPr>
              <w:t xml:space="preserve">扫描件上传</w:t>
            </w:r>
            <w:r>
              <w:rPr>
                <w:rFonts w:hint="eastAsia" w:ascii="宋体" w:hAnsi="宋体" w:eastAsia="宋体" w:cs="宋体"/>
                <w:b/>
                <w:bCs/>
                <w:color w:val="000000"/>
                <w:szCs w:val="21"/>
                <w:lang w:bidi="ar"/>
              </w:rPr>
              <w:t xml:space="preserve">）</w:t>
            </w:r>
            <w:r>
              <w:rPr>
                <w:rFonts w:ascii="宋体" w:hAnsi="宋体" w:eastAsia="宋体" w:cs="宋体"/>
                <w:b/>
                <w:bCs/>
                <w:color w:val="000000"/>
                <w:szCs w:val="21"/>
                <w:lang w:bidi="ar"/>
              </w:rPr>
            </w:r>
            <w:r/>
          </w:p>
        </w:tc>
      </w:tr>
      <w:tr>
        <w:trPr/>
        <w:tc>
          <w:tcPr>
            <w:tcW w:w="1091" w:type="dxa"/>
            <w:vAlign w:val="center"/>
            <w:vMerge w:val="continue"/>
            <w:textDirection w:val="lrTb"/>
            <w:noWrap w:val="false"/>
          </w:tcPr>
          <w:p>
            <w:pPr>
              <w:pStyle w:val="888"/>
              <w:jc w:val="center"/>
              <w:spacing w:line="440" w:lineRule="exact"/>
              <w:rPr>
                <w:rFonts w:ascii="宋体" w:hAnsi="宋体" w:eastAsia="宋体" w:cs="宋体"/>
                <w:szCs w:val="21"/>
              </w:rPr>
            </w:pPr>
            <w:r>
              <w:rPr>
                <w:rFonts w:ascii="宋体" w:hAnsi="宋体" w:eastAsia="宋体" w:cs="宋体"/>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综合实力</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（7分）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1、供应商具有有效期内的质量管理体系认证证书、环境管理体系认证证书、职业健康安全管理体系认证证书，</w:t>
            </w:r>
            <w:r>
              <w:rPr>
                <w:rFonts w:hint="eastAsia" w:ascii="宋体" w:hAnsi="宋体"/>
                <w:lang w:bidi="ar"/>
              </w:rPr>
              <w:t xml:space="preserve">每有一个得1分</w:t>
            </w:r>
            <w:r>
              <w:rPr>
                <w:rFonts w:hint="eastAsia" w:ascii="宋体" w:hAnsi="宋体" w:eastAsia="宋体" w:cs="宋体"/>
                <w:color w:val="000000"/>
                <w:szCs w:val="21"/>
                <w:lang w:bidi="ar"/>
              </w:rPr>
              <w:t xml:space="preserve">，满分3分。</w:t>
            </w:r>
            <w:r>
              <w:rPr>
                <w:rFonts w:hint="eastAsia" w:ascii="宋体" w:hAnsi="宋体"/>
                <w:b/>
                <w:szCs w:val="21"/>
                <w:lang w:bidi="ar"/>
              </w:rPr>
              <w:t xml:space="preserve">（提供认证证书</w:t>
            </w:r>
            <w:r>
              <w:rPr>
                <w:rFonts w:hint="eastAsia" w:ascii="宋体" w:hAnsi="宋体"/>
                <w:b/>
                <w:szCs w:val="21"/>
                <w:lang w:val="en-US" w:eastAsia="zh-CN" w:bidi="ar"/>
              </w:rPr>
              <w:t xml:space="preserve">原件</w:t>
            </w:r>
            <w:r>
              <w:rPr>
                <w:rFonts w:hint="eastAsia" w:ascii="宋体" w:hAnsi="宋体" w:eastAsia="宋体" w:cs="宋体"/>
                <w:b/>
                <w:bCs/>
                <w:color w:val="000000"/>
                <w:szCs w:val="21"/>
                <w:lang w:val="en-US" w:eastAsia="zh-CN" w:bidi="ar"/>
              </w:rPr>
              <w:t xml:space="preserve">扫描件上传</w:t>
            </w:r>
            <w:r>
              <w:rPr>
                <w:rFonts w:hint="eastAsia" w:ascii="宋体" w:hAnsi="宋体"/>
                <w:b/>
                <w:szCs w:val="21"/>
                <w:lang w:bidi="ar"/>
              </w:rPr>
              <w:t xml:space="preserve">）</w:t>
            </w:r>
            <w:r>
              <w:rPr>
                <w:rFonts w:ascii="宋体" w:hAnsi="宋体" w:eastAsia="宋体" w:cs="宋体"/>
                <w:color w:val="000000"/>
                <w:szCs w:val="21"/>
              </w:rPr>
            </w:r>
            <w:r/>
          </w:p>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2、供应商自2022年1月1日以来获得过市级及以上行政主管部门颁发的荣誉、奖项的，每有一个得2分，满分4分。</w:t>
            </w:r>
            <w:r>
              <w:rPr>
                <w:rFonts w:hint="eastAsia" w:ascii="宋体" w:hAnsi="宋体"/>
                <w:b/>
                <w:szCs w:val="21"/>
                <w:lang w:bidi="ar"/>
              </w:rPr>
              <w:t xml:space="preserve">（</w:t>
            </w:r>
            <w:r>
              <w:rPr>
                <w:rFonts w:hint="eastAsia" w:ascii="宋体" w:hAnsi="宋体" w:cs="宋体"/>
                <w:b/>
                <w:szCs w:val="21"/>
                <w:lang w:bidi="ar"/>
              </w:rPr>
              <w:t xml:space="preserve">以荣誉或奖项颁发时间为准，同一项目不得重复计分。提供证明材料</w:t>
            </w:r>
            <w:r>
              <w:rPr>
                <w:rFonts w:hint="eastAsia" w:ascii="宋体" w:hAnsi="宋体" w:cs="宋体"/>
                <w:b/>
                <w:szCs w:val="21"/>
                <w:lang w:val="en-US" w:eastAsia="zh-CN" w:bidi="ar"/>
              </w:rPr>
              <w:t xml:space="preserve">原件</w:t>
            </w:r>
            <w:r>
              <w:rPr>
                <w:rFonts w:hint="eastAsia" w:ascii="宋体" w:hAnsi="宋体" w:eastAsia="宋体" w:cs="宋体"/>
                <w:b/>
                <w:bCs/>
                <w:color w:val="000000"/>
                <w:szCs w:val="21"/>
                <w:lang w:val="en-US" w:eastAsia="zh-CN" w:bidi="ar"/>
              </w:rPr>
              <w:t xml:space="preserve">扫描件上传</w:t>
            </w:r>
            <w:r>
              <w:rPr>
                <w:rFonts w:hint="eastAsia" w:ascii="宋体" w:hAnsi="宋体"/>
                <w:b/>
                <w:szCs w:val="21"/>
                <w:lang w:bidi="ar"/>
              </w:rPr>
              <w:t xml:space="preserve">）</w:t>
            </w:r>
            <w:r>
              <w:rPr>
                <w:rFonts w:ascii="宋体" w:hAnsi="宋体" w:eastAsia="宋体" w:cs="宋体"/>
                <w:color w:val="000000"/>
                <w:szCs w:val="21"/>
              </w:rPr>
            </w:r>
            <w:r/>
          </w:p>
        </w:tc>
      </w:tr>
      <w:tr>
        <w:trPr/>
        <w:tc>
          <w:tcPr>
            <w:tcW w:w="1091" w:type="dxa"/>
            <w:vAlign w:val="center"/>
            <w:vMerge w:val="continue"/>
            <w:textDirection w:val="lrTb"/>
            <w:noWrap w:val="false"/>
          </w:tcPr>
          <w:p>
            <w:pPr>
              <w:pStyle w:val="888"/>
              <w:jc w:val="center"/>
              <w:spacing w:line="440" w:lineRule="exact"/>
              <w:rPr>
                <w:rFonts w:ascii="宋体" w:hAnsi="宋体" w:eastAsia="宋体" w:cs="宋体"/>
                <w:szCs w:val="21"/>
              </w:rPr>
            </w:pPr>
            <w:r>
              <w:rPr>
                <w:rFonts w:ascii="宋体" w:hAnsi="宋体" w:eastAsia="宋体" w:cs="宋体"/>
                <w:szCs w:val="21"/>
              </w:rPr>
            </w:r>
            <w:r/>
          </w:p>
        </w:tc>
        <w:tc>
          <w:tcPr>
            <w:tcW w:w="1153"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业绩</w:t>
            </w:r>
            <w:r>
              <w:rPr>
                <w:rFonts w:ascii="宋体" w:hAnsi="宋体" w:eastAsia="宋体" w:cs="宋体"/>
                <w:color w:val="000000"/>
                <w:szCs w:val="21"/>
                <w:lang w:bidi="ar"/>
              </w:rPr>
            </w:r>
            <w:r/>
          </w:p>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（6分）</w:t>
            </w:r>
            <w:r>
              <w:rPr>
                <w:rFonts w:ascii="宋体" w:hAnsi="宋体" w:eastAsia="宋体" w:cs="宋体"/>
                <w:color w:val="000000"/>
                <w:szCs w:val="21"/>
                <w:lang w:bidi="ar"/>
              </w:rPr>
            </w:r>
            <w:r/>
          </w:p>
        </w:tc>
        <w:tc>
          <w:tcPr>
            <w:tcW w:w="6928" w:type="dxa"/>
            <w:vAlign w:val="center"/>
            <w:textDirection w:val="lrTb"/>
            <w:noWrap w:val="false"/>
          </w:tcPr>
          <w:p>
            <w:pPr>
              <w:pStyle w:val="888"/>
              <w:jc w:val="left"/>
              <w:spacing w:line="440" w:lineRule="exact"/>
              <w:rPr>
                <w:rFonts w:ascii="宋体" w:hAnsi="宋体" w:eastAsia="宋体" w:cs="宋体"/>
                <w:color w:val="000000"/>
                <w:szCs w:val="21"/>
              </w:rPr>
            </w:pPr>
            <w:r>
              <w:rPr>
                <w:rFonts w:hint="eastAsia" w:ascii="宋体" w:hAnsi="宋体" w:eastAsia="宋体" w:cs="宋体"/>
                <w:color w:val="000000"/>
                <w:szCs w:val="21"/>
                <w:lang w:bidi="ar"/>
              </w:rPr>
              <w:t xml:space="preserve">供应商自2022年1月1日以来</w:t>
            </w:r>
            <w:r>
              <w:rPr>
                <w:rFonts w:hint="eastAsia" w:ascii="宋体" w:hAnsi="宋体" w:eastAsia="宋体" w:cs="宋体"/>
                <w:b/>
                <w:bCs/>
                <w:color w:val="000000"/>
                <w:szCs w:val="21"/>
                <w:lang w:bidi="ar"/>
              </w:rPr>
              <w:t xml:space="preserve">（以合同签订时间为准）</w:t>
            </w:r>
            <w:r>
              <w:rPr>
                <w:rFonts w:hint="eastAsia" w:ascii="宋体" w:hAnsi="宋体" w:eastAsia="宋体" w:cs="宋体"/>
                <w:color w:val="000000"/>
                <w:szCs w:val="21"/>
                <w:lang w:bidi="ar"/>
              </w:rPr>
              <w:t xml:space="preserve">，承担过类似项目的，每提供一个得2分，满分6分。</w:t>
            </w:r>
            <w:r>
              <w:rPr>
                <w:rFonts w:hint="eastAsia" w:ascii="宋体" w:hAnsi="宋体" w:cs="宋体"/>
                <w:b/>
                <w:bCs/>
                <w:lang w:bidi="ar"/>
              </w:rPr>
              <w:t xml:space="preserve">（提供合同</w:t>
            </w:r>
            <w:r>
              <w:rPr>
                <w:rFonts w:hint="eastAsia" w:ascii="宋体" w:hAnsi="宋体" w:cs="宋体"/>
                <w:b/>
                <w:bCs/>
                <w:lang w:val="en-US" w:eastAsia="zh-CN" w:bidi="ar"/>
              </w:rPr>
              <w:t xml:space="preserve">原件</w:t>
            </w:r>
            <w:r>
              <w:rPr>
                <w:rFonts w:hint="eastAsia" w:ascii="宋体" w:hAnsi="宋体" w:eastAsia="宋体" w:cs="宋体"/>
                <w:b/>
                <w:bCs/>
                <w:color w:val="000000"/>
                <w:szCs w:val="21"/>
                <w:lang w:val="en-US" w:eastAsia="zh-CN" w:bidi="ar"/>
              </w:rPr>
              <w:t xml:space="preserve">扫描件上传</w:t>
            </w:r>
            <w:r>
              <w:rPr>
                <w:rFonts w:hint="eastAsia" w:ascii="宋体" w:hAnsi="宋体" w:cs="宋体"/>
                <w:b/>
                <w:bCs/>
                <w:lang w:bidi="ar"/>
              </w:rPr>
              <w:t xml:space="preserve">）</w:t>
            </w:r>
            <w:r>
              <w:rPr>
                <w:rFonts w:ascii="宋体" w:hAnsi="宋体" w:eastAsia="宋体" w:cs="宋体"/>
                <w:color w:val="000000"/>
                <w:szCs w:val="21"/>
              </w:rPr>
            </w:r>
            <w:r/>
          </w:p>
        </w:tc>
      </w:tr>
      <w:tr>
        <w:trPr/>
        <w:tc>
          <w:tcPr>
            <w:gridSpan w:val="3"/>
            <w:tcW w:w="9172" w:type="dxa"/>
            <w:vAlign w:val="center"/>
            <w:textDirection w:val="lrTb"/>
            <w:noWrap w:val="false"/>
          </w:tcPr>
          <w:p>
            <w:pPr>
              <w:pStyle w:val="888"/>
              <w:jc w:val="center"/>
              <w:spacing w:line="44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合计：100分</w:t>
            </w:r>
            <w:r>
              <w:rPr>
                <w:rFonts w:ascii="宋体" w:hAnsi="宋体" w:eastAsia="宋体" w:cs="宋体"/>
                <w:color w:val="000000"/>
                <w:szCs w:val="21"/>
                <w:lang w:bidi="ar"/>
              </w:rPr>
            </w:r>
            <w:r/>
          </w:p>
        </w:tc>
      </w:tr>
    </w:tbl>
    <w:p>
      <w:pPr>
        <w:pStyle w:val="888"/>
        <w:rPr>
          <w:rFonts w:hint="eastAsia" w:ascii="宋体" w:hAnsi="宋体" w:eastAsia="宋体" w:cs="宋体"/>
          <w:sz w:val="36"/>
        </w:rPr>
      </w:pPr>
      <w:r>
        <w:rPr>
          <w:rFonts w:hint="eastAsia" w:ascii="宋体" w:hAnsi="宋体" w:eastAsia="宋体" w:cs="宋体"/>
          <w:sz w:val="36"/>
        </w:rPr>
      </w:r>
      <w:r/>
    </w:p>
    <w:p>
      <w:pPr>
        <w:pStyle w:val="888"/>
        <w:rPr>
          <w:rFonts w:hint="eastAsia" w:ascii="宋体" w:hAnsi="宋体" w:eastAsia="宋体" w:cs="宋体"/>
          <w:sz w:val="36"/>
        </w:rPr>
      </w:pPr>
      <w:r>
        <w:rPr>
          <w:rFonts w:hint="eastAsia" w:ascii="宋体" w:hAnsi="宋体" w:eastAsia="宋体" w:cs="宋体"/>
          <w:sz w:val="36"/>
        </w:rPr>
      </w:r>
      <w:r/>
    </w:p>
    <w:p>
      <w:pPr>
        <w:pStyle w:val="888"/>
        <w:rPr>
          <w:rFonts w:hint="eastAsia" w:ascii="宋体" w:hAnsi="宋体" w:eastAsia="宋体" w:cs="宋体"/>
          <w:sz w:val="36"/>
        </w:rPr>
      </w:pPr>
      <w:r>
        <w:rPr>
          <w:rFonts w:hint="eastAsia" w:ascii="宋体" w:hAnsi="宋体" w:eastAsia="宋体" w:cs="宋体"/>
          <w:sz w:val="36"/>
        </w:rPr>
      </w:r>
      <w:r/>
    </w:p>
    <w:p>
      <w:pPr>
        <w:pStyle w:val="888"/>
        <w:rPr>
          <w:rFonts w:hint="eastAsia" w:ascii="宋体" w:hAnsi="宋体" w:eastAsia="宋体" w:cs="宋体"/>
          <w:sz w:val="36"/>
        </w:rPr>
      </w:pPr>
      <w:r>
        <w:rPr>
          <w:rFonts w:hint="eastAsia" w:ascii="宋体" w:hAnsi="宋体" w:eastAsia="宋体" w:cs="宋体"/>
          <w:sz w:val="36"/>
        </w:rPr>
      </w:r>
      <w:r/>
    </w:p>
    <w:p>
      <w:pPr>
        <w:pStyle w:val="888"/>
        <w:rPr>
          <w:rFonts w:hint="eastAsia" w:ascii="宋体" w:hAnsi="宋体" w:eastAsia="宋体" w:cs="宋体"/>
          <w:sz w:val="36"/>
        </w:rPr>
      </w:pPr>
      <w:r>
        <w:rPr>
          <w:rFonts w:hint="eastAsia" w:ascii="宋体" w:hAnsi="宋体" w:eastAsia="宋体" w:cs="宋体"/>
          <w:sz w:val="36"/>
        </w:rPr>
      </w:r>
      <w:r/>
    </w:p>
    <w:p>
      <w:pPr>
        <w:pStyle w:val="888"/>
        <w:rPr>
          <w:rFonts w:hint="eastAsia" w:ascii="宋体" w:hAnsi="宋体" w:eastAsia="宋体" w:cs="宋体"/>
          <w:sz w:val="36"/>
        </w:rPr>
      </w:pPr>
      <w:r>
        <w:rPr>
          <w:rFonts w:hint="eastAsia" w:ascii="宋体" w:hAnsi="宋体" w:eastAsia="宋体" w:cs="宋体"/>
          <w:sz w:val="36"/>
        </w:rPr>
      </w:r>
      <w:r/>
    </w:p>
    <w:p>
      <w:pPr>
        <w:pStyle w:val="888"/>
        <w:rPr>
          <w:rFonts w:hint="eastAsia" w:ascii="宋体" w:hAnsi="宋体" w:eastAsia="宋体" w:cs="宋体"/>
          <w:sz w:val="36"/>
        </w:rPr>
      </w:pPr>
      <w:r>
        <w:rPr>
          <w:rFonts w:hint="eastAsia" w:ascii="宋体" w:hAnsi="宋体" w:eastAsia="宋体" w:cs="宋体"/>
          <w:sz w:val="36"/>
        </w:rPr>
      </w:r>
      <w:r/>
    </w:p>
    <w:p>
      <w:pPr>
        <w:pStyle w:val="888"/>
        <w:rPr>
          <w:rFonts w:hint="eastAsia" w:ascii="宋体" w:hAnsi="宋体" w:eastAsia="宋体" w:cs="宋体"/>
          <w:sz w:val="36"/>
        </w:rPr>
      </w:pPr>
      <w:r>
        <w:rPr>
          <w:rFonts w:hint="eastAsia" w:ascii="宋体" w:hAnsi="宋体" w:eastAsia="宋体" w:cs="宋体"/>
          <w:sz w:val="36"/>
        </w:rPr>
      </w:r>
      <w:r/>
    </w:p>
    <w:p>
      <w:pPr>
        <w:pStyle w:val="888"/>
        <w:rPr>
          <w:rFonts w:hint="eastAsia" w:ascii="宋体" w:hAnsi="宋体" w:eastAsia="宋体" w:cs="宋体"/>
          <w:sz w:val="36"/>
        </w:rPr>
      </w:pPr>
      <w:r>
        <w:rPr>
          <w:rFonts w:hint="eastAsia" w:ascii="宋体" w:hAnsi="宋体" w:eastAsia="宋体" w:cs="宋体"/>
          <w:sz w:val="36"/>
        </w:rPr>
      </w:r>
      <w:r/>
    </w:p>
    <w:p>
      <w:pPr>
        <w:pStyle w:val="906"/>
        <w:ind w:firstLine="810"/>
        <w:rPr>
          <w:rFonts w:hint="eastAsia" w:ascii="宋体" w:hAnsi="宋体" w:eastAsia="宋体" w:cs="宋体"/>
          <w:sz w:val="36"/>
        </w:rPr>
      </w:pPr>
      <w:r>
        <w:rPr>
          <w:rFonts w:hint="eastAsia" w:ascii="宋体" w:hAnsi="宋体" w:eastAsia="宋体" w:cs="宋体"/>
          <w:sz w:val="36"/>
        </w:rPr>
      </w:r>
      <w:r/>
    </w:p>
    <w:p>
      <w:pPr>
        <w:pStyle w:val="907"/>
        <w:rPr>
          <w:rFonts w:hint="eastAsia" w:ascii="宋体" w:hAnsi="宋体" w:eastAsia="宋体" w:cs="宋体"/>
          <w:sz w:val="36"/>
        </w:rPr>
      </w:pPr>
      <w:r>
        <w:rPr>
          <w:rFonts w:hint="eastAsia" w:ascii="宋体" w:hAnsi="宋体" w:eastAsia="宋体" w:cs="宋体"/>
          <w:sz w:val="36"/>
        </w:rPr>
      </w:r>
      <w:r/>
    </w:p>
    <w:p>
      <w:pPr>
        <w:pStyle w:val="889"/>
        <w:jc w:val="center"/>
        <w:spacing w:line="360" w:lineRule="auto"/>
        <w:rPr>
          <w:rFonts w:hint="eastAsia" w:ascii="宋体" w:hAnsi="宋体" w:eastAsia="宋体" w:cs="宋体"/>
          <w:sz w:val="52"/>
        </w:rPr>
      </w:pPr>
      <w:r/>
      <w:bookmarkStart w:id="30" w:name="_Toc24981"/>
      <w:r/>
      <w:bookmarkStart w:id="31" w:name="_Toc109304976"/>
      <w:r>
        <w:rPr>
          <w:rFonts w:hint="eastAsia" w:ascii="宋体" w:hAnsi="宋体" w:eastAsia="宋体" w:cs="宋体"/>
        </w:rPr>
        <w:t xml:space="preserve">第六章 竞争性磋商响应文件格式</w:t>
      </w:r>
      <w:bookmarkEnd w:id="2"/>
      <w:r/>
      <w:bookmarkEnd w:id="30"/>
      <w:r/>
      <w:bookmarkEnd w:id="31"/>
      <w:r>
        <w:rPr>
          <w:rFonts w:hint="eastAsia" w:ascii="宋体" w:hAnsi="宋体" w:eastAsia="宋体" w:cs="宋体"/>
          <w:sz w:val="52"/>
        </w:rPr>
      </w:r>
      <w:r/>
    </w:p>
    <w:p>
      <w:pPr>
        <w:pStyle w:val="888"/>
        <w:jc w:val="center"/>
        <w:spacing w:line="360" w:lineRule="auto"/>
        <w:rPr>
          <w:rFonts w:hint="eastAsia" w:ascii="宋体" w:hAnsi="宋体" w:eastAsia="宋体" w:cs="宋体"/>
          <w:b/>
          <w:sz w:val="22"/>
        </w:rPr>
      </w:pPr>
      <w:r>
        <w:rPr>
          <w:rFonts w:hint="eastAsia" w:ascii="宋体" w:hAnsi="宋体" w:eastAsia="宋体" w:cs="宋体"/>
          <w:b/>
          <w:sz w:val="22"/>
        </w:rPr>
      </w:r>
      <w:r/>
    </w:p>
    <w:p>
      <w:pPr>
        <w:pStyle w:val="888"/>
        <w:jc w:val="center"/>
        <w:spacing w:line="360" w:lineRule="auto"/>
        <w:rPr>
          <w:rFonts w:hint="eastAsia" w:ascii="宋体" w:hAnsi="宋体" w:eastAsia="宋体" w:cs="宋体"/>
          <w:b/>
          <w:bCs/>
          <w:sz w:val="72"/>
          <w:szCs w:val="72"/>
        </w:rPr>
      </w:pPr>
      <w:r>
        <w:rPr>
          <w:rFonts w:hint="eastAsia" w:ascii="宋体" w:hAnsi="宋体" w:eastAsia="宋体" w:cs="宋体"/>
          <w:b/>
          <w:bCs/>
          <w:sz w:val="72"/>
          <w:szCs w:val="72"/>
        </w:rPr>
        <w:t xml:space="preserve">竞争性磋商响应文件</w:t>
      </w:r>
      <w:r>
        <w:rPr>
          <w:rFonts w:hint="eastAsia" w:ascii="宋体" w:hAnsi="宋体" w:eastAsia="宋体" w:cs="宋体"/>
          <w:b/>
          <w:bCs/>
          <w:sz w:val="72"/>
          <w:szCs w:val="72"/>
        </w:rPr>
      </w:r>
      <w:r/>
    </w:p>
    <w:p>
      <w:pPr>
        <w:pStyle w:val="888"/>
        <w:jc w:val="center"/>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pStyle w:val="888"/>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88"/>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88"/>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88"/>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88"/>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88"/>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88"/>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888"/>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888"/>
        <w:ind w:firstLine="1084"/>
        <w:spacing w:line="360" w:lineRule="auto"/>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rPr>
          <w:rFonts w:hint="eastAsia" w:ascii="宋体" w:hAnsi="宋体" w:eastAsia="宋体" w:cs="宋体"/>
          <w:b/>
          <w:sz w:val="36"/>
        </w:rPr>
      </w:r>
      <w:r/>
    </w:p>
    <w:p>
      <w:pPr>
        <w:pStyle w:val="888"/>
        <w:ind w:firstLine="1084"/>
        <w:spacing w:line="360" w:lineRule="auto"/>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888"/>
        <w:spacing w:line="360" w:lineRule="auto"/>
        <w:rPr>
          <w:rFonts w:hint="eastAsia" w:ascii="宋体" w:hAnsi="宋体" w:eastAsia="宋体" w:cs="宋体"/>
          <w:b/>
          <w:sz w:val="36"/>
          <w:u w:val="single"/>
        </w:rPr>
      </w:pPr>
      <w:r>
        <w:rPr>
          <w:rFonts w:hint="eastAsia" w:ascii="宋体" w:hAnsi="宋体" w:eastAsia="宋体" w:cs="宋体"/>
          <w:b/>
          <w:sz w:val="36"/>
        </w:rPr>
        <w:t xml:space="preserve">      磋商供应商名称 ：</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888"/>
        <w:spacing w:line="360" w:lineRule="auto"/>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888"/>
        <w:ind w:firstLine="1084"/>
        <w:spacing w:line="360" w:lineRule="auto"/>
        <w:rPr>
          <w:rFonts w:hint="eastAsia" w:ascii="宋体" w:hAnsi="宋体" w:eastAsia="宋体" w:cs="宋体"/>
          <w:b/>
          <w:sz w:val="36"/>
        </w:rPr>
      </w:pPr>
      <w:r>
        <w:rPr>
          <w:rFonts w:hint="eastAsia" w:ascii="宋体" w:hAnsi="宋体" w:eastAsia="宋体" w:cs="宋体"/>
          <w:b/>
          <w:sz w:val="36"/>
        </w:rPr>
        <w:t xml:space="preserve">供  应  商：</w:t>
      </w:r>
      <w:r>
        <w:rPr>
          <w:rFonts w:hint="eastAsia" w:ascii="宋体" w:hAnsi="宋体" w:eastAsia="宋体" w:cs="宋体"/>
          <w:b/>
          <w:sz w:val="36"/>
          <w:u w:val="single"/>
        </w:rPr>
        <w:t xml:space="preserve">         </w:t>
      </w:r>
      <w:r>
        <w:rPr>
          <w:rFonts w:hint="eastAsia" w:ascii="宋体" w:hAnsi="宋体" w:eastAsia="宋体" w:cs="宋体"/>
          <w:b/>
          <w:sz w:val="36"/>
        </w:rPr>
        <w:t xml:space="preserve">（电子签章）</w:t>
      </w:r>
      <w:r>
        <w:rPr>
          <w:rFonts w:hint="eastAsia" w:ascii="宋体" w:hAnsi="宋体" w:eastAsia="宋体" w:cs="宋体"/>
          <w:b/>
          <w:sz w:val="36"/>
        </w:rPr>
      </w:r>
      <w:r/>
    </w:p>
    <w:p>
      <w:pPr>
        <w:pStyle w:val="888"/>
        <w:jc w:val="center"/>
        <w:spacing w:line="360" w:lineRule="auto"/>
        <w:rPr>
          <w:rFonts w:hint="eastAsia" w:ascii="宋体" w:hAnsi="宋体" w:eastAsia="宋体" w:cs="宋体"/>
          <w:b/>
          <w:bCs/>
          <w:sz w:val="32"/>
          <w:szCs w:val="32"/>
        </w:rPr>
      </w:pPr>
      <w:r>
        <w:rPr>
          <w:rFonts w:hint="eastAsia" w:ascii="宋体" w:hAnsi="宋体" w:eastAsia="宋体" w:cs="宋体"/>
          <w:sz w:val="24"/>
        </w:rPr>
        <w:br w:type="page" w:clear="all"/>
      </w:r>
      <w:r>
        <w:rPr>
          <w:rFonts w:hint="eastAsia" w:ascii="宋体" w:hAnsi="宋体" w:eastAsia="宋体" w:cs="宋体"/>
          <w:b/>
          <w:bCs/>
          <w:sz w:val="32"/>
          <w:szCs w:val="32"/>
        </w:rPr>
        <w:t xml:space="preserve">磋商主要文件目录</w:t>
      </w:r>
      <w:r>
        <w:rPr>
          <w:rFonts w:hint="eastAsia" w:ascii="宋体" w:hAnsi="宋体" w:eastAsia="宋体" w:cs="宋体"/>
          <w:b/>
          <w:bCs/>
          <w:sz w:val="32"/>
          <w:szCs w:val="32"/>
        </w:rPr>
      </w:r>
      <w:r/>
    </w:p>
    <w:p>
      <w:pPr>
        <w:pStyle w:val="888"/>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888"/>
        <w:ind w:firstLine="480"/>
        <w:spacing w:line="360" w:lineRule="auto"/>
        <w:rPr>
          <w:rFonts w:hint="eastAsia" w:ascii="宋体" w:hAnsi="宋体" w:eastAsia="宋体" w:cs="宋体"/>
          <w:sz w:val="24"/>
        </w:rPr>
      </w:pPr>
      <w:r>
        <w:rPr>
          <w:rFonts w:hint="eastAsia" w:ascii="宋体" w:hAnsi="宋体" w:eastAsia="宋体" w:cs="宋体"/>
          <w:sz w:val="24"/>
        </w:rPr>
        <w:t xml:space="preserve">一、资格审查响应对照表</w:t>
      </w:r>
      <w:r>
        <w:rPr>
          <w:rFonts w:hint="eastAsia" w:ascii="宋体" w:hAnsi="宋体" w:eastAsia="宋体" w:cs="宋体"/>
          <w:sz w:val="24"/>
        </w:rPr>
      </w:r>
      <w:r/>
    </w:p>
    <w:p>
      <w:pPr>
        <w:pStyle w:val="888"/>
        <w:ind w:left="480"/>
        <w:spacing w:line="360" w:lineRule="auto"/>
        <w:rPr>
          <w:rFonts w:hint="eastAsia" w:ascii="宋体" w:hAnsi="宋体" w:eastAsia="宋体" w:cs="宋体"/>
          <w:sz w:val="24"/>
        </w:rPr>
      </w:pPr>
      <w:r>
        <w:rPr>
          <w:rFonts w:hint="eastAsia" w:ascii="宋体" w:hAnsi="宋体" w:eastAsia="宋体" w:cs="宋体"/>
          <w:sz w:val="24"/>
        </w:rPr>
        <w:t xml:space="preserve">二、符合性审查响应对照表</w:t>
      </w:r>
      <w:r>
        <w:rPr>
          <w:rFonts w:hint="eastAsia" w:ascii="宋体" w:hAnsi="宋体" w:eastAsia="宋体" w:cs="宋体"/>
          <w:sz w:val="24"/>
        </w:rPr>
      </w:r>
      <w:r/>
    </w:p>
    <w:p>
      <w:pPr>
        <w:pStyle w:val="888"/>
        <w:ind w:left="480"/>
        <w:spacing w:line="360" w:lineRule="auto"/>
        <w:rPr>
          <w:rFonts w:hint="eastAsia" w:ascii="宋体" w:hAnsi="宋体" w:eastAsia="宋体" w:cs="宋体"/>
          <w:sz w:val="24"/>
        </w:rPr>
      </w:pPr>
      <w:r>
        <w:rPr>
          <w:rFonts w:hint="eastAsia" w:ascii="宋体" w:hAnsi="宋体" w:eastAsia="宋体" w:cs="宋体"/>
          <w:sz w:val="24"/>
        </w:rPr>
        <w:t xml:space="preserve">三、非实质性响应对照表</w:t>
      </w:r>
      <w:r>
        <w:rPr>
          <w:rFonts w:hint="eastAsia" w:ascii="宋体" w:hAnsi="宋体" w:eastAsia="宋体" w:cs="宋体"/>
          <w:sz w:val="24"/>
        </w:rPr>
      </w:r>
      <w:r/>
    </w:p>
    <w:p>
      <w:pPr>
        <w:pStyle w:val="888"/>
        <w:ind w:firstLine="480"/>
        <w:spacing w:line="360" w:lineRule="auto"/>
        <w:rPr>
          <w:rFonts w:hint="eastAsia" w:ascii="宋体" w:hAnsi="宋体" w:eastAsia="宋体" w:cs="宋体"/>
          <w:b/>
          <w:bCs/>
          <w:sz w:val="24"/>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磋商响应报价表</w:t>
      </w:r>
      <w:r>
        <w:rPr>
          <w:rFonts w:hint="eastAsia" w:ascii="宋体" w:hAnsi="宋体" w:eastAsia="宋体" w:cs="宋体"/>
          <w:b/>
          <w:bCs/>
          <w:sz w:val="24"/>
        </w:rPr>
      </w:r>
      <w:r/>
    </w:p>
    <w:p>
      <w:pPr>
        <w:pStyle w:val="888"/>
        <w:ind w:firstLine="480"/>
        <w:spacing w:line="360" w:lineRule="auto"/>
        <w:rPr>
          <w:rFonts w:hint="eastAsia" w:ascii="宋体" w:hAnsi="宋体" w:eastAsia="宋体" w:cs="宋体"/>
          <w:sz w:val="24"/>
        </w:rPr>
      </w:pPr>
      <w:r>
        <w:rPr>
          <w:rFonts w:hint="eastAsia" w:ascii="宋体" w:hAnsi="宋体" w:eastAsia="宋体" w:cs="宋体"/>
          <w:sz w:val="24"/>
        </w:rPr>
        <w:t xml:space="preserve">五、</w:t>
      </w:r>
      <w:r>
        <w:rPr>
          <w:rFonts w:hint="eastAsia" w:ascii="宋体" w:hAnsi="宋体" w:eastAsia="宋体" w:cs="宋体"/>
          <w:sz w:val="24"/>
          <w:szCs w:val="24"/>
        </w:rPr>
        <w:t xml:space="preserve">技术参数响应及偏离表</w:t>
      </w:r>
      <w:r>
        <w:rPr>
          <w:rFonts w:hint="eastAsia" w:ascii="宋体" w:hAnsi="宋体" w:eastAsia="宋体" w:cs="宋体"/>
          <w:sz w:val="24"/>
        </w:rPr>
      </w:r>
      <w:r/>
    </w:p>
    <w:p>
      <w:pPr>
        <w:pStyle w:val="888"/>
        <w:ind w:firstLine="480"/>
        <w:spacing w:line="360" w:lineRule="auto"/>
        <w:rPr>
          <w:rFonts w:hint="eastAsia" w:ascii="宋体" w:hAnsi="宋体" w:eastAsia="宋体" w:cs="宋体"/>
          <w:sz w:val="24"/>
        </w:rPr>
      </w:pPr>
      <w:r>
        <w:rPr>
          <w:rFonts w:hint="eastAsia" w:ascii="宋体" w:hAnsi="宋体" w:eastAsia="宋体" w:cs="宋体"/>
          <w:sz w:val="24"/>
        </w:rPr>
        <w:t xml:space="preserve">六</w:t>
      </w:r>
      <w:r>
        <w:rPr>
          <w:rFonts w:hint="eastAsia" w:ascii="宋体" w:hAnsi="宋体" w:eastAsia="宋体" w:cs="宋体"/>
          <w:sz w:val="24"/>
          <w:szCs w:val="24"/>
        </w:rPr>
        <w:t xml:space="preserve">、</w:t>
      </w:r>
      <w:r>
        <w:rPr>
          <w:rFonts w:hint="eastAsia" w:ascii="宋体" w:hAnsi="宋体" w:eastAsia="宋体" w:cs="宋体"/>
          <w:sz w:val="24"/>
        </w:rPr>
        <w:t xml:space="preserve">商务条款响应及偏离表</w:t>
      </w:r>
      <w:r>
        <w:rPr>
          <w:rFonts w:hint="eastAsia" w:ascii="宋体" w:hAnsi="宋体" w:eastAsia="宋体" w:cs="宋体"/>
          <w:sz w:val="24"/>
        </w:rPr>
      </w:r>
      <w:r/>
    </w:p>
    <w:p>
      <w:pPr>
        <w:pStyle w:val="888"/>
        <w:ind w:firstLine="480"/>
        <w:spacing w:line="360" w:lineRule="auto"/>
        <w:rPr>
          <w:rFonts w:hint="eastAsia" w:ascii="宋体" w:hAnsi="宋体" w:eastAsia="宋体" w:cs="宋体"/>
          <w:sz w:val="24"/>
        </w:rPr>
      </w:pPr>
      <w:r>
        <w:rPr>
          <w:rFonts w:hint="eastAsia" w:ascii="宋体" w:hAnsi="宋体" w:eastAsia="宋体" w:cs="宋体"/>
          <w:sz w:val="24"/>
        </w:rPr>
        <w:t xml:space="preserve">七、拟投入人员一览表</w:t>
      </w:r>
      <w:r>
        <w:rPr>
          <w:rFonts w:hint="eastAsia" w:ascii="宋体" w:hAnsi="宋体" w:eastAsia="宋体" w:cs="宋体"/>
          <w:sz w:val="24"/>
        </w:rPr>
      </w:r>
      <w:r/>
    </w:p>
    <w:p>
      <w:pPr>
        <w:pStyle w:val="951"/>
        <w:jc w:val="center"/>
        <w:spacing w:line="360" w:lineRule="auto"/>
        <w:rPr>
          <w:rFonts w:hint="eastAsia" w:ascii="宋体" w:hAnsi="宋体" w:eastAsia="宋体" w:cs="宋体"/>
          <w:b w:val="0"/>
        </w:rPr>
      </w:pPr>
      <w:r>
        <w:rPr>
          <w:rFonts w:hint="eastAsia" w:ascii="宋体" w:hAnsi="宋体" w:eastAsia="宋体" w:cs="宋体"/>
          <w:b w:val="0"/>
        </w:rPr>
        <w:br w:type="page" w:clear="all"/>
      </w:r>
      <w:r>
        <w:rPr>
          <w:rFonts w:hint="eastAsia" w:ascii="宋体" w:hAnsi="宋体" w:eastAsia="宋体" w:cs="宋体"/>
          <w:bCs w:val="0"/>
        </w:rPr>
        <w:t xml:space="preserve">一、资格审查响应对照表</w:t>
      </w:r>
      <w:r>
        <w:rPr>
          <w:rFonts w:hint="eastAsia" w:ascii="宋体" w:hAnsi="宋体" w:eastAsia="宋体" w:cs="宋体"/>
          <w:b w:val="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282"/>
        <w:gridCol w:w="2081"/>
      </w:tblGrid>
      <w:tr>
        <w:trPr>
          <w:trHeight w:val="647"/>
        </w:trPr>
        <w:tc>
          <w:tcPr>
            <w:tcW w:w="646" w:type="dxa"/>
            <w:vAlign w:val="center"/>
            <w:textDirection w:val="lrTb"/>
            <w:noWrap w:val="false"/>
          </w:tcPr>
          <w:p>
            <w:pPr>
              <w:pStyle w:val="888"/>
              <w:jc w:val="center"/>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6282" w:type="dxa"/>
            <w:vAlign w:val="center"/>
            <w:textDirection w:val="lrTb"/>
            <w:noWrap w:val="false"/>
          </w:tcPr>
          <w:p>
            <w:pPr>
              <w:pStyle w:val="888"/>
              <w:jc w:val="center"/>
              <w:rPr>
                <w:rFonts w:hint="eastAsia" w:ascii="宋体" w:hAnsi="宋体" w:eastAsia="宋体" w:cs="宋体"/>
                <w:b/>
                <w:szCs w:val="21"/>
              </w:rPr>
            </w:pPr>
            <w:r>
              <w:rPr>
                <w:rFonts w:hint="eastAsia" w:ascii="宋体" w:hAnsi="宋体" w:eastAsia="宋体" w:cs="宋体"/>
                <w:b/>
                <w:szCs w:val="21"/>
              </w:rPr>
              <w:t xml:space="preserve">资格审查响应内容</w:t>
            </w:r>
            <w:r>
              <w:rPr>
                <w:rFonts w:hint="eastAsia" w:ascii="宋体" w:hAnsi="宋体" w:eastAsia="宋体" w:cs="宋体"/>
                <w:b/>
                <w:szCs w:val="21"/>
              </w:rPr>
            </w:r>
            <w:r/>
          </w:p>
        </w:tc>
        <w:tc>
          <w:tcPr>
            <w:tcW w:w="2081" w:type="dxa"/>
            <w:vAlign w:val="center"/>
            <w:textDirection w:val="lrTb"/>
            <w:noWrap w:val="false"/>
          </w:tcPr>
          <w:p>
            <w:pPr>
              <w:pStyle w:val="888"/>
              <w:jc w:val="center"/>
              <w:rPr>
                <w:rFonts w:hint="eastAsia" w:ascii="宋体" w:hAnsi="宋体" w:eastAsia="宋体" w:cs="宋体"/>
                <w:b/>
                <w:szCs w:val="21"/>
              </w:rPr>
            </w:pPr>
            <w:r>
              <w:rPr>
                <w:rFonts w:hint="eastAsia" w:ascii="宋体" w:hAnsi="宋体" w:eastAsia="宋体" w:cs="宋体"/>
                <w:b/>
                <w:szCs w:val="21"/>
              </w:rPr>
              <w:t xml:space="preserve">是否响应</w:t>
            </w:r>
            <w:r>
              <w:rPr>
                <w:rFonts w:hint="eastAsia" w:ascii="宋体" w:hAnsi="宋体" w:eastAsia="宋体" w:cs="宋体"/>
                <w:b/>
                <w:szCs w:val="21"/>
              </w:rPr>
            </w:r>
            <w:r/>
          </w:p>
          <w:p>
            <w:pPr>
              <w:pStyle w:val="888"/>
              <w:jc w:val="center"/>
              <w:rPr>
                <w:rFonts w:hint="eastAsia" w:ascii="宋体" w:hAnsi="宋体" w:eastAsia="宋体" w:cs="宋体"/>
                <w:b/>
                <w:szCs w:val="21"/>
              </w:rPr>
            </w:pPr>
            <w:r>
              <w:rPr>
                <w:rFonts w:hint="eastAsia" w:ascii="宋体" w:hAnsi="宋体" w:eastAsia="宋体" w:cs="宋体"/>
                <w:b/>
                <w:szCs w:val="21"/>
              </w:rPr>
              <w:t xml:space="preserve">（填是或者否）</w:t>
            </w:r>
            <w:r>
              <w:rPr>
                <w:rFonts w:hint="eastAsia" w:ascii="宋体" w:hAnsi="宋体" w:eastAsia="宋体" w:cs="宋体"/>
                <w:b/>
                <w:szCs w:val="21"/>
              </w:rPr>
            </w:r>
            <w:r/>
          </w:p>
        </w:tc>
      </w:tr>
      <w:tr>
        <w:trPr>
          <w:trHeight w:val="335"/>
        </w:trPr>
        <w:tc>
          <w:tcPr>
            <w:gridSpan w:val="3"/>
            <w:tcW w:w="9009" w:type="dxa"/>
            <w:vAlign w:val="center"/>
            <w:textDirection w:val="lrTb"/>
            <w:noWrap w:val="false"/>
          </w:tcPr>
          <w:p>
            <w:pPr>
              <w:pStyle w:val="888"/>
              <w:rPr>
                <w:rFonts w:hint="eastAsia" w:ascii="宋体" w:hAnsi="宋体" w:eastAsia="宋体" w:cs="宋体"/>
                <w:b/>
                <w:szCs w:val="21"/>
              </w:rPr>
            </w:pPr>
            <w:r>
              <w:rPr>
                <w:rFonts w:hint="eastAsia" w:ascii="宋体" w:hAnsi="宋体" w:eastAsia="宋体" w:cs="宋体"/>
                <w:b/>
                <w:szCs w:val="21"/>
              </w:rPr>
              <w:t xml:space="preserve">通用资格条件</w:t>
            </w:r>
            <w:r>
              <w:rPr>
                <w:rFonts w:hint="eastAsia" w:ascii="宋体" w:hAnsi="宋体" w:eastAsia="宋体" w:cs="宋体"/>
                <w:b/>
                <w:szCs w:val="21"/>
              </w:rPr>
            </w:r>
            <w:r/>
          </w:p>
        </w:tc>
      </w:tr>
      <w:tr>
        <w:trPr>
          <w:trHeight w:val="761"/>
        </w:trPr>
        <w:tc>
          <w:tcPr>
            <w:tcW w:w="646" w:type="dxa"/>
            <w:vAlign w:val="center"/>
            <w:textDirection w:val="lrTb"/>
            <w:noWrap w:val="false"/>
          </w:tcPr>
          <w:p>
            <w:pPr>
              <w:pStyle w:val="888"/>
              <w:jc w:val="center"/>
              <w:rPr>
                <w:rFonts w:hint="eastAsia" w:ascii="宋体" w:hAnsi="宋体" w:eastAsia="宋体" w:cs="宋体"/>
                <w:b/>
                <w:szCs w:val="21"/>
              </w:rPr>
            </w:pPr>
            <w:r>
              <w:rPr>
                <w:rFonts w:hint="eastAsia" w:ascii="宋体" w:hAnsi="宋体" w:eastAsia="宋体" w:cs="宋体"/>
                <w:szCs w:val="21"/>
              </w:rPr>
              <w:t xml:space="preserve">1</w:t>
            </w:r>
            <w:r>
              <w:rPr>
                <w:rFonts w:hint="eastAsia" w:ascii="宋体" w:hAnsi="宋体" w:eastAsia="宋体" w:cs="宋体"/>
                <w:b/>
                <w:szCs w:val="21"/>
              </w:rPr>
            </w:r>
            <w:r/>
          </w:p>
        </w:tc>
        <w:tc>
          <w:tcPr>
            <w:tcW w:w="6282" w:type="dxa"/>
            <w:vAlign w:val="center"/>
            <w:textDirection w:val="lrTb"/>
            <w:noWrap w:val="false"/>
          </w:tcPr>
          <w:p>
            <w:pPr>
              <w:pStyle w:val="888"/>
              <w:rPr>
                <w:rFonts w:hint="eastAsia" w:ascii="宋体" w:hAnsi="宋体" w:eastAsia="宋体" w:cs="宋体"/>
                <w:iCs/>
                <w:szCs w:val="21"/>
              </w:rPr>
            </w:pPr>
            <w:r>
              <w:rPr>
                <w:rFonts w:hint="eastAsia" w:ascii="宋体" w:hAnsi="宋体" w:eastAsia="宋体" w:cs="宋体"/>
                <w:szCs w:val="21"/>
              </w:rPr>
              <w:t xml:space="preserve">法人或者其他组织的营业执照等证明文件或自然人的身份证明（身份证为正、反面）</w:t>
            </w:r>
            <w:r>
              <w:rPr>
                <w:rFonts w:hint="eastAsia" w:ascii="宋体" w:hAnsi="宋体" w:eastAsia="宋体" w:cs="宋体"/>
                <w:iCs/>
                <w:szCs w:val="21"/>
              </w:rPr>
            </w:r>
            <w:r/>
          </w:p>
        </w:tc>
        <w:tc>
          <w:tcPr>
            <w:tcW w:w="2081" w:type="dxa"/>
            <w:vAlign w:val="center"/>
            <w:textDirection w:val="lrTb"/>
            <w:noWrap w:val="false"/>
          </w:tcPr>
          <w:p>
            <w:pPr>
              <w:pStyle w:val="888"/>
              <w:rPr>
                <w:rFonts w:hint="eastAsia" w:ascii="宋体" w:hAnsi="宋体" w:eastAsia="宋体" w:cs="宋体"/>
                <w:b/>
                <w:szCs w:val="21"/>
              </w:rPr>
            </w:pPr>
            <w:r>
              <w:rPr>
                <w:rFonts w:hint="eastAsia" w:ascii="宋体" w:hAnsi="宋体" w:eastAsia="宋体" w:cs="宋体"/>
                <w:b/>
                <w:szCs w:val="21"/>
              </w:rPr>
            </w:r>
            <w:r/>
          </w:p>
        </w:tc>
      </w:tr>
      <w:tr>
        <w:trPr>
          <w:trHeight w:val="585"/>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iCs/>
                <w:szCs w:val="21"/>
              </w:rPr>
            </w:pPr>
            <w:r>
              <w:rPr>
                <w:rFonts w:hint="eastAsia" w:ascii="宋体" w:hAnsi="宋体" w:eastAsia="宋体" w:cs="宋体"/>
                <w:szCs w:val="21"/>
              </w:rPr>
              <w:t xml:space="preserve">依法缴纳职工社会保障资金的证明材料</w:t>
            </w:r>
            <w:r>
              <w:rPr>
                <w:rFonts w:hint="eastAsia" w:ascii="宋体" w:hAnsi="宋体" w:eastAsia="宋体" w:cs="宋体"/>
                <w:b/>
                <w:bCs/>
                <w:szCs w:val="21"/>
              </w:rPr>
              <w:t xml:space="preserve">(税务、银行或社会保险基金管理部门出具的近三个月内任意一个月缴纳职工社会保障资金的缴款凭证或缴款证明)</w:t>
            </w:r>
            <w:r>
              <w:rPr>
                <w:rFonts w:hint="eastAsia" w:ascii="宋体" w:hAnsi="宋体" w:eastAsia="宋体" w:cs="宋体"/>
                <w:iCs/>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585"/>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iCs/>
                <w:szCs w:val="21"/>
              </w:rPr>
            </w:pPr>
            <w:r>
              <w:rPr>
                <w:rFonts w:hint="eastAsia" w:ascii="宋体" w:hAnsi="宋体" w:eastAsia="宋体" w:cs="宋体"/>
                <w:szCs w:val="21"/>
              </w:rPr>
              <w:t xml:space="preserve">供应商近三个月内任意一份依法纳税的缴款凭证</w:t>
            </w:r>
            <w:r>
              <w:rPr>
                <w:rFonts w:hint="eastAsia" w:ascii="宋体" w:hAnsi="宋体" w:eastAsia="宋体" w:cs="宋体"/>
                <w:iCs/>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417"/>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iCs/>
                <w:szCs w:val="21"/>
              </w:rPr>
            </w:pPr>
            <w:r>
              <w:rPr>
                <w:rFonts w:hint="eastAsia" w:ascii="宋体" w:hAnsi="宋体" w:eastAsia="宋体" w:cs="宋体"/>
                <w:szCs w:val="21"/>
              </w:rPr>
              <w:t xml:space="preserve">上一年度的财务状况情况</w:t>
            </w:r>
            <w:r>
              <w:rPr>
                <w:rFonts w:hint="eastAsia" w:ascii="宋体" w:hAnsi="宋体" w:eastAsia="宋体" w:cs="宋体"/>
                <w:b/>
                <w:bCs/>
                <w:szCs w:val="21"/>
              </w:rPr>
              <w:t xml:space="preserve">（成立不满一年不需提供）</w:t>
            </w:r>
            <w:r>
              <w:rPr>
                <w:rFonts w:hint="eastAsia" w:ascii="宋体" w:hAnsi="宋体" w:eastAsia="宋体" w:cs="宋体"/>
                <w:iCs/>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iCs/>
                <w:szCs w:val="21"/>
              </w:rPr>
            </w:pPr>
            <w:r>
              <w:rPr>
                <w:rFonts w:hint="eastAsia" w:ascii="宋体" w:hAnsi="宋体" w:eastAsia="宋体" w:cs="宋体"/>
                <w:szCs w:val="21"/>
              </w:rPr>
              <w:t xml:space="preserve">具备履行合同所必需的设备和专业技术能力的证明材料</w:t>
            </w:r>
            <w:r>
              <w:rPr>
                <w:rFonts w:hint="eastAsia" w:ascii="宋体" w:hAnsi="宋体" w:eastAsia="宋体" w:cs="宋体"/>
                <w:iCs/>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iCs/>
                <w:szCs w:val="21"/>
              </w:rPr>
            </w:pPr>
            <w:r>
              <w:rPr>
                <w:rFonts w:hint="eastAsia" w:ascii="宋体" w:hAnsi="宋体" w:eastAsia="宋体" w:cs="宋体"/>
                <w:szCs w:val="21"/>
              </w:rPr>
              <w:t xml:space="preserve"> 参加本次政府采购活动前3年内在经营活动中没有重大违法记录的书面声明</w:t>
            </w:r>
            <w:r>
              <w:rPr>
                <w:rFonts w:hint="eastAsia" w:ascii="宋体" w:hAnsi="宋体" w:eastAsia="宋体" w:cs="宋体"/>
                <w:iCs/>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t xml:space="preserve">未被“信用中国”网站（www.creditchina.gov.cn）、“中国政府采购网"(www.ccgp.gov.cn)列入失信被执行人、重大税收违法案件当事人名单、政府采购严重违法失信行为记录名单（供应商无须提供，由代理在线查询）</w:t>
            </w:r>
            <w:r>
              <w:rPr>
                <w:rFonts w:hint="eastAsia" w:ascii="宋体" w:hAnsi="宋体" w:eastAsia="宋体" w:cs="宋体"/>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t xml:space="preserve">供应商信用承诺函</w:t>
            </w:r>
            <w:r>
              <w:rPr>
                <w:rFonts w:hint="eastAsia" w:ascii="宋体" w:hAnsi="宋体" w:eastAsia="宋体" w:cs="宋体"/>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90"/>
        </w:trPr>
        <w:tc>
          <w:tcPr>
            <w:gridSpan w:val="3"/>
            <w:tcW w:w="9009"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b/>
                <w:bCs/>
                <w:szCs w:val="21"/>
              </w:rPr>
              <w:t xml:space="preserve">落实政府采购政策需满足的资格要求</w:t>
            </w:r>
            <w:r>
              <w:rPr>
                <w:rFonts w:hint="eastAsia" w:ascii="宋体" w:hAnsi="宋体" w:eastAsia="宋体" w:cs="宋体"/>
                <w:szCs w:val="21"/>
              </w:rPr>
            </w:r>
            <w:r/>
          </w:p>
        </w:tc>
      </w:tr>
      <w:tr>
        <w:trPr>
          <w:trHeight w:val="400"/>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t xml:space="preserve">中小企业声明函</w:t>
            </w:r>
            <w:r>
              <w:rPr>
                <w:rFonts w:hint="eastAsia" w:ascii="宋体" w:hAnsi="宋体" w:eastAsia="宋体" w:cs="宋体"/>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400"/>
        </w:trPr>
        <w:tc>
          <w:tcPr>
            <w:gridSpan w:val="3"/>
            <w:tcW w:w="9009"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b/>
                <w:szCs w:val="21"/>
              </w:rPr>
              <w:t xml:space="preserve">特定资格条件</w:t>
            </w:r>
            <w:r>
              <w:rPr>
                <w:rFonts w:hint="eastAsia" w:ascii="宋体" w:hAnsi="宋体" w:eastAsia="宋体" w:cs="宋体"/>
                <w:szCs w:val="21"/>
              </w:rPr>
            </w:r>
            <w:r/>
          </w:p>
        </w:tc>
      </w:tr>
      <w:tr>
        <w:trPr>
          <w:trHeight w:val="389"/>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c>
          <w:tcPr>
            <w:tcW w:w="6282" w:type="dxa"/>
            <w:vAlign w:val="center"/>
            <w:textDirection w:val="lrTb"/>
            <w:noWrap w:val="false"/>
          </w:tcPr>
          <w:p>
            <w:pPr>
              <w:pStyle w:val="888"/>
              <w:rPr>
                <w:rFonts w:hint="eastAsia" w:ascii="宋体" w:hAnsi="宋体" w:eastAsia="宋体" w:cs="宋体"/>
                <w:iCs/>
                <w:szCs w:val="21"/>
                <w:lang w:eastAsia="zh-CN"/>
              </w:rPr>
            </w:pPr>
            <w:r>
              <w:rPr>
                <w:rFonts w:hint="eastAsia" w:ascii="宋体" w:hAnsi="宋体" w:eastAsia="宋体" w:cs="宋体"/>
                <w:iCs/>
                <w:szCs w:val="21"/>
                <w:lang w:val="en-US" w:eastAsia="zh-CN"/>
              </w:rPr>
              <w:t xml:space="preserve">无</w:t>
            </w:r>
            <w:r>
              <w:rPr>
                <w:rFonts w:hint="eastAsia" w:ascii="宋体" w:hAnsi="宋体" w:eastAsia="宋体" w:cs="宋体"/>
                <w:iCs/>
                <w:szCs w:val="21"/>
                <w:lang w:eastAsia="zh-CN"/>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400"/>
        </w:trPr>
        <w:tc>
          <w:tcPr>
            <w:gridSpan w:val="3"/>
            <w:tcW w:w="9009"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b/>
                <w:szCs w:val="21"/>
              </w:rPr>
              <w:t xml:space="preserve">其他资格条件</w:t>
            </w:r>
            <w:r>
              <w:rPr>
                <w:rFonts w:hint="eastAsia" w:ascii="宋体" w:hAnsi="宋体" w:eastAsia="宋体" w:cs="宋体"/>
                <w:szCs w:val="21"/>
              </w:rPr>
            </w:r>
            <w:r/>
          </w:p>
        </w:tc>
      </w:tr>
      <w:tr>
        <w:trPr>
          <w:trHeight w:val="400"/>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6282" w:type="dxa"/>
            <w:vAlign w:val="center"/>
            <w:textDirection w:val="lrTb"/>
            <w:noWrap w:val="false"/>
          </w:tcPr>
          <w:p>
            <w:pPr>
              <w:pStyle w:val="888"/>
              <w:jc w:val="left"/>
              <w:rPr>
                <w:rFonts w:hint="eastAsia" w:ascii="宋体" w:hAnsi="宋体" w:eastAsia="宋体" w:cs="宋体"/>
                <w:iCs/>
                <w:szCs w:val="21"/>
              </w:rPr>
            </w:pPr>
            <w:r>
              <w:rPr>
                <w:rFonts w:hint="eastAsia" w:ascii="宋体" w:hAnsi="宋体" w:eastAsia="宋体" w:cs="宋体"/>
                <w:iCs/>
                <w:szCs w:val="21"/>
              </w:rPr>
              <w:t xml:space="preserve">磋商响应函</w:t>
            </w:r>
            <w:r>
              <w:rPr>
                <w:rFonts w:hint="eastAsia" w:ascii="宋体" w:hAnsi="宋体" w:eastAsia="宋体" w:cs="宋体"/>
                <w:iCs/>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r>
        <w:trPr>
          <w:trHeight w:val="400"/>
        </w:trPr>
        <w:tc>
          <w:tcPr>
            <w:tcW w:w="646" w:type="dxa"/>
            <w:vAlign w:val="center"/>
            <w:textDirection w:val="lrTb"/>
            <w:noWrap w:val="false"/>
          </w:tcPr>
          <w:p>
            <w:pPr>
              <w:pStyle w:val="888"/>
              <w:jc w:val="center"/>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r>
            <w:r/>
          </w:p>
        </w:tc>
        <w:tc>
          <w:tcPr>
            <w:tcW w:w="6282" w:type="dxa"/>
            <w:vAlign w:val="center"/>
            <w:textDirection w:val="lrTb"/>
            <w:noWrap w:val="false"/>
          </w:tcPr>
          <w:p>
            <w:pPr>
              <w:pStyle w:val="888"/>
              <w:jc w:val="left"/>
              <w:rPr>
                <w:rFonts w:hint="eastAsia" w:ascii="宋体" w:hAnsi="宋体" w:eastAsia="宋体" w:cs="宋体"/>
                <w:iCs/>
                <w:szCs w:val="21"/>
              </w:rPr>
            </w:pPr>
            <w:r>
              <w:rPr>
                <w:rFonts w:hint="eastAsia" w:ascii="宋体" w:hAnsi="宋体" w:eastAsia="宋体" w:cs="宋体"/>
                <w:iCs/>
                <w:szCs w:val="21"/>
              </w:rPr>
              <w:t xml:space="preserve">法人授权书</w:t>
            </w:r>
            <w:r>
              <w:rPr>
                <w:rFonts w:hint="eastAsia" w:ascii="宋体" w:hAnsi="宋体" w:eastAsia="宋体" w:cs="宋体"/>
                <w:iCs/>
                <w:szCs w:val="21"/>
              </w:rPr>
            </w:r>
            <w:r/>
          </w:p>
        </w:tc>
        <w:tc>
          <w:tcPr>
            <w:tcW w:w="2081" w:type="dxa"/>
            <w:vAlign w:val="center"/>
            <w:textDirection w:val="lrTb"/>
            <w:noWrap w:val="false"/>
          </w:tcPr>
          <w:p>
            <w:pPr>
              <w:pStyle w:val="888"/>
              <w:rPr>
                <w:rFonts w:hint="eastAsia" w:ascii="宋体" w:hAnsi="宋体" w:eastAsia="宋体" w:cs="宋体"/>
                <w:szCs w:val="21"/>
              </w:rPr>
            </w:pPr>
            <w:r>
              <w:rPr>
                <w:rFonts w:hint="eastAsia" w:ascii="宋体" w:hAnsi="宋体" w:eastAsia="宋体" w:cs="宋体"/>
                <w:szCs w:val="21"/>
              </w:rPr>
            </w:r>
            <w:r/>
          </w:p>
        </w:tc>
      </w:tr>
    </w:tbl>
    <w:p>
      <w:pPr>
        <w:pStyle w:val="888"/>
        <w:jc w:val="center"/>
        <w:spacing w:before="167" w:after="167" w:line="360" w:lineRule="auto"/>
        <w:rPr>
          <w:rFonts w:hint="eastAsia" w:ascii="宋体" w:hAnsi="宋体" w:eastAsia="宋体" w:cs="宋体"/>
          <w:b/>
          <w:bCs/>
        </w:rPr>
      </w:pPr>
      <w:r>
        <w:rPr>
          <w:rFonts w:hint="eastAsia" w:ascii="宋体" w:hAnsi="宋体" w:eastAsia="宋体" w:cs="宋体"/>
          <w:b/>
          <w:bCs/>
        </w:rPr>
      </w:r>
      <w:r/>
    </w:p>
    <w:p>
      <w:pPr>
        <w:pStyle w:val="888"/>
        <w:jc w:val="center"/>
        <w:spacing w:before="167" w:after="167" w:line="360" w:lineRule="auto"/>
        <w:rPr>
          <w:rFonts w:hint="eastAsia" w:ascii="宋体" w:hAnsi="宋体" w:eastAsia="宋体" w:cs="宋体"/>
          <w:b/>
          <w:bCs/>
        </w:rPr>
      </w:pPr>
      <w:r>
        <w:rPr>
          <w:rFonts w:hint="eastAsia" w:ascii="宋体" w:hAnsi="宋体" w:eastAsia="宋体" w:cs="宋体"/>
          <w:b/>
          <w:bCs/>
        </w:rPr>
      </w:r>
      <w:r/>
    </w:p>
    <w:p>
      <w:pPr>
        <w:pStyle w:val="888"/>
        <w:jc w:val="center"/>
        <w:spacing w:before="167" w:after="167" w:line="360" w:lineRule="auto"/>
        <w:rPr>
          <w:rFonts w:hint="eastAsia" w:ascii="宋体" w:hAnsi="宋体" w:eastAsia="宋体" w:cs="宋体"/>
          <w:b/>
          <w:bCs/>
        </w:rPr>
      </w:pPr>
      <w:r>
        <w:rPr>
          <w:rFonts w:hint="eastAsia" w:ascii="宋体" w:hAnsi="宋体" w:eastAsia="宋体" w:cs="宋体"/>
          <w:b/>
          <w:bCs/>
        </w:rPr>
      </w:r>
      <w:r/>
    </w:p>
    <w:p>
      <w:pPr>
        <w:pStyle w:val="888"/>
        <w:jc w:val="center"/>
        <w:spacing w:before="167" w:after="167" w:line="360" w:lineRule="auto"/>
        <w:rPr>
          <w:rFonts w:hint="eastAsia" w:ascii="宋体" w:hAnsi="宋体" w:eastAsia="宋体" w:cs="宋体"/>
          <w:b/>
          <w:bCs/>
        </w:rPr>
      </w:pPr>
      <w:r>
        <w:rPr>
          <w:rFonts w:hint="eastAsia" w:ascii="宋体" w:hAnsi="宋体" w:eastAsia="宋体" w:cs="宋体"/>
          <w:b/>
          <w:bCs/>
        </w:rPr>
        <w:t xml:space="preserve">具备履行合同所必需的设备和专业技术能力的书面声明</w:t>
      </w:r>
      <w:r>
        <w:rPr>
          <w:rFonts w:hint="eastAsia" w:ascii="宋体" w:hAnsi="宋体" w:eastAsia="宋体" w:cs="宋体"/>
          <w:b/>
          <w:bCs/>
        </w:rPr>
      </w:r>
      <w:r/>
    </w:p>
    <w:p>
      <w:pPr>
        <w:pStyle w:val="888"/>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szCs w:val="21"/>
        </w:rPr>
      </w:r>
      <w:r/>
    </w:p>
    <w:p>
      <w:pPr>
        <w:pStyle w:val="888"/>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rPr>
          <w:rFonts w:hint="eastAsia" w:ascii="宋体" w:hAnsi="宋体" w:eastAsia="宋体" w:cs="宋体"/>
          <w:bCs/>
          <w:szCs w:val="21"/>
        </w:rPr>
      </w:r>
      <w:r/>
    </w:p>
    <w:p>
      <w:pPr>
        <w:pStyle w:val="888"/>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rPr>
          <w:rFonts w:hint="eastAsia" w:ascii="宋体" w:hAnsi="宋体" w:eastAsia="宋体" w:cs="宋体"/>
          <w:bCs/>
          <w:szCs w:val="21"/>
        </w:rPr>
      </w:r>
      <w:r/>
    </w:p>
    <w:p>
      <w:pPr>
        <w:pStyle w:val="888"/>
        <w:spacing w:line="360" w:lineRule="auto"/>
        <w:rPr>
          <w:rFonts w:hint="eastAsia" w:ascii="宋体" w:hAnsi="宋体" w:eastAsia="宋体" w:cs="宋体"/>
          <w:bCs/>
        </w:rPr>
      </w:pPr>
      <w:r>
        <w:rPr>
          <w:rFonts w:hint="eastAsia" w:ascii="宋体" w:hAnsi="宋体" w:eastAsia="宋体" w:cs="宋体"/>
          <w:bCs/>
        </w:rPr>
        <w:t xml:space="preserve">                               供应商名称（公章）：</w:t>
      </w:r>
      <w:r>
        <w:rPr>
          <w:rFonts w:hint="eastAsia" w:ascii="宋体" w:hAnsi="宋体" w:eastAsia="宋体" w:cs="宋体"/>
          <w:bCs/>
        </w:rPr>
      </w:r>
      <w:r/>
    </w:p>
    <w:p>
      <w:pPr>
        <w:pStyle w:val="888"/>
        <w:spacing w:line="360" w:lineRule="auto"/>
        <w:rPr>
          <w:rFonts w:hint="eastAsia" w:ascii="宋体" w:hAnsi="宋体" w:eastAsia="宋体" w:cs="宋体"/>
          <w:bCs/>
        </w:rPr>
      </w:pPr>
      <w:r>
        <w:rPr>
          <w:rFonts w:hint="eastAsia" w:ascii="宋体" w:hAnsi="宋体" w:eastAsia="宋体" w:cs="宋体"/>
          <w:bCs/>
        </w:rPr>
        <w:t xml:space="preserve">                               法定代表人签章：_______________________</w:t>
      </w:r>
      <w:r>
        <w:rPr>
          <w:rFonts w:hint="eastAsia" w:ascii="宋体" w:hAnsi="宋体" w:eastAsia="宋体" w:cs="宋体"/>
          <w:bCs/>
        </w:rPr>
      </w:r>
      <w:r/>
    </w:p>
    <w:p>
      <w:pPr>
        <w:pStyle w:val="888"/>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rPr>
          <w:rFonts w:hint="eastAsia" w:ascii="宋体" w:hAnsi="宋体" w:eastAsia="宋体" w:cs="宋体"/>
          <w:bCs/>
        </w:rPr>
      </w:r>
      <w:r/>
    </w:p>
    <w:p>
      <w:pPr>
        <w:pStyle w:val="888"/>
        <w:spacing w:line="360" w:lineRule="auto"/>
        <w:rPr>
          <w:rFonts w:hint="eastAsia" w:ascii="宋体" w:hAnsi="宋体" w:eastAsia="宋体" w:cs="宋体"/>
          <w:b/>
          <w:bCs/>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rPr>
      </w:r>
      <w:r/>
    </w:p>
    <w:p>
      <w:pPr>
        <w:pStyle w:val="888"/>
        <w:jc w:val="center"/>
        <w:spacing w:line="360" w:lineRule="auto"/>
        <w:rPr>
          <w:rFonts w:hint="eastAsia"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rPr>
          <w:rFonts w:hint="eastAsia" w:ascii="宋体" w:hAnsi="宋体" w:eastAsia="宋体" w:cs="宋体"/>
          <w:b/>
          <w:bCs/>
        </w:rPr>
      </w:r>
      <w:r/>
    </w:p>
    <w:p>
      <w:pPr>
        <w:pStyle w:val="888"/>
        <w:spacing w:line="360" w:lineRule="auto"/>
        <w:rPr>
          <w:rFonts w:hint="eastAsia" w:ascii="宋体" w:hAnsi="宋体" w:eastAsia="宋体" w:cs="宋体"/>
        </w:rPr>
      </w:pPr>
      <w:r>
        <w:rPr>
          <w:rFonts w:hint="eastAsia" w:ascii="宋体" w:hAnsi="宋体" w:eastAsia="宋体" w:cs="宋体"/>
        </w:rPr>
      </w:r>
      <w:r/>
    </w:p>
    <w:p>
      <w:pPr>
        <w:pStyle w:val="888"/>
        <w:jc w:val="center"/>
        <w:spacing w:after="334" w:line="360" w:lineRule="auto"/>
        <w:rPr>
          <w:rFonts w:hint="eastAsia" w:ascii="宋体" w:hAnsi="宋体" w:eastAsia="宋体" w:cs="宋体"/>
          <w:b/>
          <w:bCs/>
        </w:rPr>
      </w:pPr>
      <w:r>
        <w:rPr>
          <w:rFonts w:hint="eastAsia" w:ascii="宋体" w:hAnsi="宋体" w:eastAsia="宋体" w:cs="宋体"/>
          <w:b/>
          <w:bCs/>
        </w:rPr>
        <w:t xml:space="preserve">声  明</w:t>
      </w:r>
      <w:r>
        <w:rPr>
          <w:rFonts w:hint="eastAsia" w:ascii="宋体" w:hAnsi="宋体" w:eastAsia="宋体" w:cs="宋体"/>
          <w:b/>
          <w:bCs/>
        </w:rPr>
      </w:r>
      <w:r/>
    </w:p>
    <w:p>
      <w:pPr>
        <w:pStyle w:val="888"/>
        <w:spacing w:line="360" w:lineRule="auto"/>
        <w:rPr>
          <w:rFonts w:hint="eastAsia"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rPr>
      </w:r>
      <w:r/>
    </w:p>
    <w:p>
      <w:pPr>
        <w:pStyle w:val="888"/>
        <w:spacing w:line="360" w:lineRule="auto"/>
        <w:rPr>
          <w:rFonts w:hint="eastAsia" w:ascii="宋体" w:hAnsi="宋体" w:eastAsia="宋体" w:cs="宋体"/>
          <w:bCs/>
        </w:rPr>
      </w:pPr>
      <w:r>
        <w:rPr>
          <w:rFonts w:hint="eastAsia" w:ascii="宋体" w:hAnsi="宋体" w:eastAsia="宋体" w:cs="宋体"/>
          <w:bCs/>
        </w:rPr>
        <w:t xml:space="preserve">                               供应商名称（公章）：</w:t>
      </w:r>
      <w:r>
        <w:rPr>
          <w:rFonts w:hint="eastAsia" w:ascii="宋体" w:hAnsi="宋体" w:eastAsia="宋体" w:cs="宋体"/>
          <w:bCs/>
        </w:rPr>
      </w:r>
      <w:r/>
    </w:p>
    <w:p>
      <w:pPr>
        <w:pStyle w:val="888"/>
        <w:spacing w:line="360" w:lineRule="auto"/>
        <w:rPr>
          <w:rFonts w:hint="eastAsia" w:ascii="宋体" w:hAnsi="宋体" w:eastAsia="宋体" w:cs="宋体"/>
          <w:bCs/>
        </w:rPr>
      </w:pPr>
      <w:r>
        <w:rPr>
          <w:rFonts w:hint="eastAsia" w:ascii="宋体" w:hAnsi="宋体" w:eastAsia="宋体" w:cs="宋体"/>
          <w:bCs/>
        </w:rPr>
        <w:t xml:space="preserve">                               法定代表人签章：_______________________</w:t>
      </w:r>
      <w:r>
        <w:rPr>
          <w:rFonts w:hint="eastAsia" w:ascii="宋体" w:hAnsi="宋体" w:eastAsia="宋体" w:cs="宋体"/>
          <w:bCs/>
        </w:rPr>
      </w:r>
      <w:r/>
    </w:p>
    <w:p>
      <w:pPr>
        <w:pStyle w:val="888"/>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rPr>
          <w:rFonts w:hint="eastAsia" w:ascii="宋体" w:hAnsi="宋体" w:eastAsia="宋体" w:cs="宋体"/>
          <w:bCs/>
        </w:rPr>
      </w:r>
      <w:r/>
    </w:p>
    <w:p>
      <w:pPr>
        <w:pStyle w:val="888"/>
        <w:spacing w:line="360" w:lineRule="auto"/>
        <w:rPr>
          <w:rFonts w:hint="eastAsia" w:ascii="宋体" w:hAnsi="宋体" w:eastAsia="宋体" w:cs="宋体"/>
          <w:b/>
          <w:bCs/>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rPr>
      </w:r>
      <w:r/>
    </w:p>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供应商信用承诺书</w:t>
      </w:r>
      <w:r>
        <w:rPr>
          <w:rFonts w:hint="eastAsia" w:ascii="宋体" w:hAnsi="宋体" w:eastAsia="宋体" w:cs="宋体"/>
          <w:b/>
          <w:szCs w:val="21"/>
        </w:rPr>
      </w:r>
      <w:r/>
    </w:p>
    <w:p>
      <w:pPr>
        <w:pStyle w:val="888"/>
        <w:spacing w:line="360" w:lineRule="auto"/>
        <w:rPr>
          <w:rFonts w:hint="eastAsia" w:ascii="宋体" w:hAnsi="宋体" w:eastAsia="宋体" w:cs="宋体"/>
          <w:szCs w:val="32"/>
        </w:rPr>
      </w:pPr>
      <w:r>
        <w:rPr>
          <w:rFonts w:hint="eastAsia" w:ascii="宋体" w:hAnsi="宋体" w:eastAsia="宋体" w:cs="宋体"/>
          <w:szCs w:val="32"/>
        </w:rPr>
      </w:r>
      <w:r/>
    </w:p>
    <w:p>
      <w:pPr>
        <w:pStyle w:val="888"/>
        <w:spacing w:line="360" w:lineRule="auto"/>
        <w:rPr>
          <w:rFonts w:hint="eastAsia" w:ascii="宋体" w:hAnsi="宋体" w:eastAsia="宋体" w:cs="宋体"/>
          <w:szCs w:val="21"/>
        </w:rPr>
      </w:pPr>
      <w:r>
        <w:rPr>
          <w:rFonts w:hint="eastAsia" w:ascii="宋体" w:hAnsi="宋体" w:eastAsia="宋体" w:cs="宋体"/>
          <w:szCs w:val="21"/>
        </w:rPr>
        <w:t xml:space="preserve">承诺主体名称：</w:t>
      </w:r>
      <w:r>
        <w:rPr>
          <w:rFonts w:hint="eastAsia" w:ascii="宋体" w:hAnsi="宋体" w:eastAsia="宋体" w:cs="宋体"/>
          <w:szCs w:val="21"/>
        </w:rPr>
      </w:r>
      <w:r/>
    </w:p>
    <w:p>
      <w:pPr>
        <w:pStyle w:val="888"/>
        <w:spacing w:line="360" w:lineRule="auto"/>
        <w:rPr>
          <w:rFonts w:hint="eastAsia" w:ascii="宋体" w:hAnsi="宋体" w:eastAsia="宋体" w:cs="宋体"/>
          <w:szCs w:val="21"/>
        </w:rPr>
      </w:pPr>
      <w:r>
        <w:rPr>
          <w:rFonts w:hint="eastAsia" w:ascii="宋体" w:hAnsi="宋体" w:eastAsia="宋体" w:cs="宋体"/>
          <w:szCs w:val="21"/>
        </w:rPr>
        <w:t xml:space="preserve">统一社会信用代码：</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七、严格遵守信用信息公示相关规定，向社会公示信用信息；</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十、本承诺书自签订之日起生效。</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 （注：法定代表人或负责人、主体名称发生变更的应当重新做出承诺。）</w:t>
      </w:r>
      <w:r>
        <w:rPr>
          <w:rFonts w:hint="eastAsia" w:ascii="宋体" w:hAnsi="宋体" w:eastAsia="宋体" w:cs="宋体"/>
          <w:szCs w:val="21"/>
        </w:rPr>
      </w:r>
      <w:r/>
    </w:p>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　　　　　　　　　　                          承诺单位（签章）：           </w:t>
      </w:r>
      <w:r>
        <w:rPr>
          <w:rFonts w:hint="eastAsia" w:ascii="宋体" w:hAnsi="宋体" w:eastAsia="宋体" w:cs="宋体"/>
          <w:szCs w:val="21"/>
        </w:rPr>
      </w:r>
      <w:r/>
    </w:p>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　　　　　　　　　   　       法定代表人（负责人）：</w:t>
      </w:r>
      <w:r>
        <w:rPr>
          <w:rFonts w:hint="eastAsia" w:ascii="宋体" w:hAnsi="宋体" w:eastAsia="宋体" w:cs="宋体"/>
          <w:szCs w:val="21"/>
        </w:rPr>
      </w:r>
      <w:r/>
    </w:p>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　　　　　　　　　        　年    月    日</w:t>
      </w:r>
      <w:r>
        <w:rPr>
          <w:rFonts w:hint="eastAsia" w:ascii="宋体" w:hAnsi="宋体" w:eastAsia="宋体" w:cs="宋体"/>
          <w:szCs w:val="21"/>
        </w:rPr>
      </w:r>
      <w:r/>
    </w:p>
    <w:p>
      <w:pPr>
        <w:pStyle w:val="888"/>
        <w:jc w:val="center"/>
        <w:spacing w:line="360" w:lineRule="auto"/>
        <w:rPr>
          <w:rFonts w:hint="eastAsia" w:ascii="宋体" w:hAnsi="宋体" w:eastAsia="宋体" w:cs="宋体"/>
          <w:b/>
          <w:bCs/>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rPr>
      </w:r>
      <w:r/>
    </w:p>
    <w:p>
      <w:pPr>
        <w:pStyle w:val="888"/>
        <w:jc w:val="center"/>
        <w:spacing w:line="360" w:lineRule="auto"/>
        <w:rPr>
          <w:rFonts w:hint="eastAsia" w:ascii="宋体" w:hAnsi="宋体" w:eastAsia="宋体" w:cs="宋体"/>
          <w:b/>
          <w:bCs/>
        </w:rPr>
      </w:pPr>
      <w:r>
        <w:rPr>
          <w:rFonts w:hint="eastAsia" w:ascii="宋体" w:hAnsi="宋体" w:eastAsia="宋体" w:cs="宋体"/>
          <w:b/>
          <w:bCs/>
        </w:rPr>
      </w:r>
      <w:r/>
    </w:p>
    <w:p>
      <w:pPr>
        <w:pStyle w:val="888"/>
        <w:jc w:val="center"/>
        <w:spacing w:line="360" w:lineRule="auto"/>
        <w:rPr>
          <w:rFonts w:hint="eastAsia" w:ascii="宋体" w:hAnsi="宋体" w:eastAsia="宋体" w:cs="宋体"/>
          <w:b/>
        </w:rPr>
      </w:pPr>
      <w:r>
        <w:rPr>
          <w:rFonts w:hint="eastAsia" w:ascii="宋体" w:hAnsi="宋体" w:eastAsia="宋体" w:cs="宋体"/>
          <w:b/>
        </w:rPr>
        <w:t xml:space="preserve">磋商响应函</w:t>
      </w:r>
      <w:r>
        <w:rPr>
          <w:rFonts w:hint="eastAsia" w:ascii="宋体" w:hAnsi="宋体" w:eastAsia="宋体" w:cs="宋体"/>
          <w:b/>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致：扬州大学工程设计研究院有限公司</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根据贵方的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号磋商文件，正式授权下述签字人_________ (姓名和职务)代表我方______________（供应商的名称），全权处理本次项目磋商采购的有关事宜。</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据此函，__________（签字人）兹宣布同意如下：</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1.按磋商文件规定的各项要求，向买方提供所需服务。</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2.我们已详细审核全部磋商文件及其有效补充文件，我们知道必须放弃提出含糊不清或误解问题的权利。</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3.我们同意从规定的响应文件接收截止时间起遵循本响应文件，并在规定的磋商有效期期满之前均具有约束力。</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4.同意向贵方提供贵方可能另外要求的与磋商采购有关的任何证据或资料，并保证我方已提供和将要提供的文件是真实的、准确的。</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5.一旦我方成交，我方将根据磋商文件的规定，严格履行合同的责任和义务，并保证在磋商文件规定的时间完成项目，交付买方验收、使用。</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6.遵守磋商文件中要求的收费项目和标准。</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7.与本磋商采购有关的正式通讯地址为：</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地 址：                         邮 编：</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电 话：                         传 真：</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供应商开户行：                  账 户： </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法定代表人姓名（签章）：         联系电话：</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供应商名称（公章）：            </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日 期：________年____月____日</w:t>
      </w:r>
      <w:r>
        <w:rPr>
          <w:rFonts w:hint="eastAsia" w:ascii="宋体" w:hAnsi="宋体" w:eastAsia="宋体" w:cs="宋体"/>
          <w:sz w:val="21"/>
          <w:szCs w:val="21"/>
        </w:rPr>
      </w:r>
      <w:r/>
    </w:p>
    <w:p>
      <w:pPr>
        <w:pStyle w:val="943"/>
        <w:ind w:firstLine="422"/>
        <w:jc w:val="center"/>
        <w:spacing w:after="334" w:line="360" w:lineRule="auto"/>
        <w:tabs>
          <w:tab w:val="left" w:pos="360" w:leader="none"/>
        </w:tabs>
        <w:rPr>
          <w:rFonts w:hint="eastAsia" w:ascii="宋体" w:hAnsi="宋体" w:eastAsia="宋体" w:cs="宋体"/>
          <w:b/>
          <w:sz w:val="21"/>
          <w:szCs w:val="21"/>
        </w:rPr>
      </w:pPr>
      <w:r>
        <w:rPr>
          <w:rFonts w:hint="eastAsia" w:ascii="宋体" w:hAnsi="宋体" w:eastAsia="宋体" w:cs="宋体"/>
          <w:b/>
          <w:sz w:val="21"/>
          <w:szCs w:val="21"/>
        </w:rPr>
        <w:br w:type="page" w:clear="all"/>
      </w:r>
      <w:r>
        <w:rPr>
          <w:rFonts w:hint="eastAsia" w:ascii="宋体" w:hAnsi="宋体" w:eastAsia="宋体" w:cs="宋体"/>
          <w:b/>
          <w:sz w:val="21"/>
          <w:szCs w:val="21"/>
        </w:rPr>
        <w:t xml:space="preserve">法人授权书</w:t>
      </w:r>
      <w:r>
        <w:rPr>
          <w:rFonts w:hint="eastAsia" w:ascii="宋体" w:hAnsi="宋体" w:eastAsia="宋体" w:cs="宋体"/>
          <w:b/>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本授权书声明：________________（供应商名称）授权________________（被授权人的姓名）为我方就（项目编号）号</w:t>
      </w:r>
      <w:r>
        <w:rPr>
          <w:rFonts w:hint="eastAsia" w:ascii="宋体" w:hAnsi="宋体" w:cs="宋体"/>
          <w:sz w:val="21"/>
          <w:szCs w:val="21"/>
          <w:lang w:eastAsia="zh-CN"/>
        </w:rPr>
        <w:t xml:space="preserve">扬州市邗江区新盛街道铁骑队伍建设服务项目</w:t>
      </w:r>
      <w:r>
        <w:rPr>
          <w:rFonts w:hint="eastAsia" w:ascii="宋体" w:hAnsi="宋体" w:eastAsia="宋体" w:cs="宋体"/>
          <w:sz w:val="21"/>
          <w:szCs w:val="21"/>
        </w:rPr>
        <w:t xml:space="preserve">采购活动的合法代理人，以本公司名义全权处理一切与该项目采购有关的事务。</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被授权人姓名：_____________________</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__     </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联系电话（手机）：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43"/>
        <w:ind w:firstLine="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    单位名称：____________________________________</w:t>
      </w:r>
      <w:r>
        <w:rPr>
          <w:rFonts w:hint="eastAsia" w:ascii="宋体" w:hAnsi="宋体" w:eastAsia="宋体" w:cs="宋体"/>
          <w:sz w:val="21"/>
          <w:szCs w:val="21"/>
        </w:rPr>
      </w:r>
      <w:r/>
    </w:p>
    <w:p>
      <w:pPr>
        <w:pStyle w:val="943"/>
        <w:ind w:firstLine="420"/>
        <w:spacing w:line="36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4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88"/>
        <w:spacing w:line="360" w:lineRule="auto"/>
        <w:rPr>
          <w:rFonts w:hint="eastAsia" w:ascii="宋体" w:hAnsi="宋体" w:eastAsia="宋体" w:cs="宋体"/>
          <w:bCs/>
        </w:rPr>
      </w:pPr>
      <w:r>
        <w:rPr>
          <w:rFonts w:hint="eastAsia" w:ascii="宋体" w:hAnsi="宋体" w:eastAsia="宋体" w:cs="宋体"/>
          <w:bCs/>
        </w:rPr>
      </w:r>
      <w:r/>
    </w:p>
    <w:p>
      <w:pPr>
        <w:pStyle w:val="888"/>
        <w:ind w:firstLine="420"/>
        <w:spacing w:line="360" w:lineRule="auto"/>
        <w:rPr>
          <w:rFonts w:hint="eastAsia" w:ascii="宋体" w:hAnsi="宋体" w:eastAsia="宋体" w:cs="宋体"/>
          <w:bCs/>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Cs/>
        </w:rPr>
        <w:t xml:space="preserve">被授权人身份证复印件</w:t>
      </w:r>
      <w:r>
        <w:rPr>
          <w:rFonts w:hint="eastAsia" w:ascii="宋体" w:hAnsi="宋体" w:eastAsia="宋体" w:cs="宋体"/>
          <w:bCs/>
        </w:rPr>
      </w:r>
      <w:r/>
    </w:p>
    <w:p>
      <w:pPr>
        <w:pStyle w:val="951"/>
        <w:jc w:val="center"/>
        <w:spacing w:line="360" w:lineRule="auto"/>
        <w:rPr>
          <w:rFonts w:hint="eastAsia" w:ascii="宋体" w:hAnsi="宋体" w:eastAsia="宋体" w:cs="宋体"/>
          <w:bCs w:val="0"/>
        </w:rPr>
      </w:pPr>
      <w:r>
        <w:rPr>
          <w:rFonts w:hint="eastAsia" w:ascii="宋体" w:hAnsi="宋体" w:eastAsia="宋体" w:cs="宋体"/>
          <w:bCs w:val="0"/>
        </w:rPr>
        <w:t xml:space="preserve">二、符合性审查响应对照表</w:t>
      </w:r>
      <w:r>
        <w:rPr>
          <w:rFonts w:hint="eastAsia" w:ascii="宋体" w:hAnsi="宋体" w:eastAsia="宋体" w:cs="宋体"/>
          <w:bCs w:val="0"/>
        </w:rPr>
      </w:r>
      <w:r/>
    </w:p>
    <w:tbl>
      <w:tblPr>
        <w:tblW w:w="9345"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34"/>
        <w:gridCol w:w="1965"/>
      </w:tblGrid>
      <w:tr>
        <w:trPr>
          <w:trHeight w:val="882"/>
        </w:trPr>
        <w:tc>
          <w:tcPr>
            <w:tcW w:w="646"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6734"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符合性审查响应内容</w:t>
            </w:r>
            <w:r>
              <w:rPr>
                <w:rFonts w:hint="eastAsia" w:ascii="宋体" w:hAnsi="宋体" w:eastAsia="宋体" w:cs="宋体"/>
                <w:b/>
                <w:szCs w:val="21"/>
              </w:rPr>
            </w:r>
            <w:r/>
          </w:p>
        </w:tc>
        <w:tc>
          <w:tcPr>
            <w:tcW w:w="1965"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rPr>
                <w:rFonts w:hint="eastAsia" w:ascii="宋体" w:hAnsi="宋体" w:eastAsia="宋体" w:cs="宋体"/>
                <w:b/>
                <w:szCs w:val="21"/>
              </w:rPr>
            </w:r>
            <w:r/>
          </w:p>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rPr>
                <w:rFonts w:hint="eastAsia" w:ascii="宋体" w:hAnsi="宋体" w:eastAsia="宋体" w:cs="宋体"/>
                <w:b/>
                <w:szCs w:val="21"/>
              </w:rPr>
            </w:r>
            <w:r/>
          </w:p>
        </w:tc>
      </w:tr>
      <w:tr>
        <w:trPr>
          <w:trHeight w:val="585"/>
        </w:trPr>
        <w:tc>
          <w:tcPr>
            <w:tcW w:w="646"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eastAsia="宋体" w:cs="宋体"/>
                <w:b/>
                <w:szCs w:val="21"/>
              </w:rPr>
            </w:r>
            <w:r/>
          </w:p>
        </w:tc>
        <w:tc>
          <w:tcPr>
            <w:tcW w:w="6734" w:type="dxa"/>
            <w:vAlign w:val="center"/>
            <w:textDirection w:val="lrTb"/>
            <w:noWrap w:val="false"/>
          </w:tcPr>
          <w:p>
            <w:pPr>
              <w:pStyle w:val="888"/>
              <w:spacing w:line="360" w:lineRule="auto"/>
              <w:rPr>
                <w:rFonts w:hint="eastAsia" w:ascii="宋体" w:hAnsi="宋体" w:eastAsia="宋体" w:cs="宋体"/>
                <w:iCs/>
                <w:szCs w:val="21"/>
              </w:rPr>
            </w:pPr>
            <w:r>
              <w:rPr>
                <w:rFonts w:hint="eastAsia" w:ascii="宋体" w:hAnsi="宋体" w:eastAsia="宋体" w:cs="宋体"/>
                <w:iCs/>
                <w:szCs w:val="21"/>
              </w:rPr>
              <w:t xml:space="preserve">采购需求中必须满足的实质性要求（即“第四章 项目需求”全部内容）</w:t>
            </w:r>
            <w:r>
              <w:rPr>
                <w:rFonts w:hint="eastAsia" w:ascii="宋体" w:hAnsi="宋体" w:eastAsia="宋体" w:cs="宋体"/>
                <w:iCs/>
                <w:szCs w:val="21"/>
              </w:rPr>
            </w:r>
            <w:r/>
          </w:p>
        </w:tc>
        <w:tc>
          <w:tcPr>
            <w:tcW w:w="1965" w:type="dxa"/>
            <w:vAlign w:val="center"/>
            <w:textDirection w:val="lrTb"/>
            <w:noWrap w:val="false"/>
          </w:tcPr>
          <w:p>
            <w:pPr>
              <w:pStyle w:val="888"/>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tcW w:w="646"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6734" w:type="dxa"/>
            <w:vAlign w:val="center"/>
            <w:textDirection w:val="lrTb"/>
            <w:noWrap w:val="false"/>
          </w:tcPr>
          <w:p>
            <w:pPr>
              <w:pStyle w:val="888"/>
              <w:spacing w:line="360" w:lineRule="auto"/>
              <w:rPr>
                <w:rFonts w:hint="eastAsia" w:ascii="宋体" w:hAnsi="宋体" w:eastAsia="宋体" w:cs="宋体"/>
                <w:iCs/>
                <w:szCs w:val="21"/>
              </w:rPr>
            </w:pPr>
            <w:r>
              <w:rPr>
                <w:rFonts w:hint="eastAsia" w:ascii="宋体" w:hAnsi="宋体" w:eastAsia="宋体" w:cs="宋体"/>
                <w:iCs/>
                <w:szCs w:val="21"/>
              </w:rPr>
            </w:r>
            <w:r/>
          </w:p>
        </w:tc>
        <w:tc>
          <w:tcPr>
            <w:tcW w:w="1965" w:type="dxa"/>
            <w:vAlign w:val="center"/>
            <w:textDirection w:val="lrTb"/>
            <w:noWrap w:val="false"/>
          </w:tcPr>
          <w:p>
            <w:pPr>
              <w:pStyle w:val="888"/>
              <w:spacing w:line="360" w:lineRule="auto"/>
              <w:rPr>
                <w:rFonts w:hint="eastAsia" w:ascii="宋体" w:hAnsi="宋体" w:eastAsia="宋体" w:cs="宋体"/>
                <w:szCs w:val="21"/>
              </w:rPr>
            </w:pPr>
            <w:r>
              <w:rPr>
                <w:rFonts w:hint="eastAsia" w:ascii="宋体" w:hAnsi="宋体" w:eastAsia="宋体" w:cs="宋体"/>
                <w:szCs w:val="21"/>
              </w:rPr>
            </w:r>
            <w:r/>
          </w:p>
        </w:tc>
      </w:tr>
      <w:tr>
        <w:trPr>
          <w:trHeight w:val="585"/>
        </w:trPr>
        <w:tc>
          <w:tcPr>
            <w:tcW w:w="646"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6734" w:type="dxa"/>
            <w:vAlign w:val="center"/>
            <w:textDirection w:val="lrTb"/>
            <w:noWrap w:val="false"/>
          </w:tcPr>
          <w:p>
            <w:pPr>
              <w:pStyle w:val="888"/>
              <w:spacing w:line="360" w:lineRule="auto"/>
              <w:rPr>
                <w:rFonts w:hint="eastAsia" w:ascii="宋体" w:hAnsi="宋体" w:eastAsia="宋体" w:cs="宋体"/>
                <w:iCs/>
                <w:szCs w:val="21"/>
              </w:rPr>
            </w:pPr>
            <w:r>
              <w:rPr>
                <w:rFonts w:hint="eastAsia" w:ascii="宋体" w:hAnsi="宋体" w:eastAsia="宋体" w:cs="宋体"/>
                <w:iCs/>
                <w:szCs w:val="21"/>
              </w:rPr>
            </w:r>
            <w:r/>
          </w:p>
        </w:tc>
        <w:tc>
          <w:tcPr>
            <w:tcW w:w="1965" w:type="dxa"/>
            <w:vAlign w:val="center"/>
            <w:textDirection w:val="lrTb"/>
            <w:noWrap w:val="false"/>
          </w:tcPr>
          <w:p>
            <w:pPr>
              <w:pStyle w:val="888"/>
              <w:spacing w:line="360" w:lineRule="auto"/>
              <w:rPr>
                <w:rFonts w:hint="eastAsia" w:ascii="宋体" w:hAnsi="宋体" w:eastAsia="宋体" w:cs="宋体"/>
                <w:szCs w:val="21"/>
              </w:rPr>
            </w:pPr>
            <w:r>
              <w:rPr>
                <w:rFonts w:hint="eastAsia" w:ascii="宋体" w:hAnsi="宋体" w:eastAsia="宋体" w:cs="宋体"/>
                <w:szCs w:val="21"/>
              </w:rPr>
            </w:r>
            <w:r/>
          </w:p>
        </w:tc>
      </w:tr>
      <w:tr>
        <w:trPr>
          <w:trHeight w:val="417"/>
        </w:trPr>
        <w:tc>
          <w:tcPr>
            <w:tcW w:w="646"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6734" w:type="dxa"/>
            <w:vAlign w:val="center"/>
            <w:textDirection w:val="lrTb"/>
            <w:noWrap w:val="false"/>
          </w:tcPr>
          <w:p>
            <w:pPr>
              <w:pStyle w:val="888"/>
              <w:spacing w:line="360" w:lineRule="auto"/>
              <w:rPr>
                <w:rFonts w:hint="eastAsia" w:ascii="宋体" w:hAnsi="宋体" w:eastAsia="宋体" w:cs="宋体"/>
                <w:iCs/>
                <w:szCs w:val="21"/>
              </w:rPr>
            </w:pPr>
            <w:r>
              <w:rPr>
                <w:rFonts w:hint="eastAsia" w:ascii="宋体" w:hAnsi="宋体" w:eastAsia="宋体" w:cs="宋体"/>
                <w:iCs/>
                <w:szCs w:val="21"/>
              </w:rPr>
            </w:r>
            <w:r/>
          </w:p>
        </w:tc>
        <w:tc>
          <w:tcPr>
            <w:tcW w:w="1965" w:type="dxa"/>
            <w:vAlign w:val="center"/>
            <w:textDirection w:val="lrTb"/>
            <w:noWrap w:val="false"/>
          </w:tcPr>
          <w:p>
            <w:pPr>
              <w:pStyle w:val="888"/>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6734" w:type="dxa"/>
            <w:vAlign w:val="center"/>
            <w:textDirection w:val="lrTb"/>
            <w:noWrap w:val="false"/>
          </w:tcPr>
          <w:p>
            <w:pPr>
              <w:pStyle w:val="888"/>
              <w:spacing w:line="360" w:lineRule="auto"/>
              <w:rPr>
                <w:rFonts w:hint="eastAsia" w:ascii="宋体" w:hAnsi="宋体" w:eastAsia="宋体" w:cs="宋体"/>
                <w:iCs/>
                <w:szCs w:val="21"/>
              </w:rPr>
            </w:pPr>
            <w:r>
              <w:rPr>
                <w:rFonts w:hint="eastAsia" w:ascii="宋体" w:hAnsi="宋体" w:eastAsia="宋体" w:cs="宋体"/>
                <w:iCs/>
                <w:szCs w:val="21"/>
              </w:rPr>
              <w:t xml:space="preserve">……</w:t>
            </w:r>
            <w:r>
              <w:rPr>
                <w:rFonts w:hint="eastAsia" w:ascii="宋体" w:hAnsi="宋体" w:eastAsia="宋体" w:cs="宋体"/>
                <w:iCs/>
                <w:szCs w:val="21"/>
              </w:rPr>
            </w:r>
            <w:r/>
          </w:p>
        </w:tc>
        <w:tc>
          <w:tcPr>
            <w:tcW w:w="1965" w:type="dxa"/>
            <w:vAlign w:val="center"/>
            <w:textDirection w:val="lrTb"/>
            <w:noWrap w:val="false"/>
          </w:tcPr>
          <w:p>
            <w:pPr>
              <w:pStyle w:val="888"/>
              <w:spacing w:line="360" w:lineRule="auto"/>
              <w:rPr>
                <w:rFonts w:hint="eastAsia" w:ascii="宋体" w:hAnsi="宋体" w:eastAsia="宋体" w:cs="宋体"/>
                <w:szCs w:val="21"/>
              </w:rPr>
            </w:pPr>
            <w:r>
              <w:rPr>
                <w:rFonts w:hint="eastAsia" w:ascii="宋体" w:hAnsi="宋体" w:eastAsia="宋体" w:cs="宋体"/>
                <w:szCs w:val="21"/>
              </w:rPr>
            </w:r>
            <w:r/>
          </w:p>
        </w:tc>
      </w:tr>
    </w:tbl>
    <w:p>
      <w:pPr>
        <w:pStyle w:val="951"/>
        <w:jc w:val="center"/>
        <w:spacing w:line="360" w:lineRule="auto"/>
        <w:rPr>
          <w:rFonts w:hint="eastAsia" w:ascii="宋体" w:hAnsi="宋体" w:eastAsia="宋体" w:cs="宋体"/>
          <w:b w:val="0"/>
        </w:rPr>
      </w:pPr>
      <w:r>
        <w:rPr>
          <w:rFonts w:hint="eastAsia" w:ascii="宋体" w:hAnsi="宋体" w:eastAsia="宋体" w:cs="宋体"/>
          <w:b w:val="0"/>
          <w:bCs w:val="0"/>
        </w:rPr>
        <w:br w:type="page" w:clear="all"/>
      </w:r>
      <w:r>
        <w:rPr>
          <w:rFonts w:hint="eastAsia" w:ascii="宋体" w:hAnsi="宋体" w:eastAsia="宋体" w:cs="宋体"/>
          <w:bCs w:val="0"/>
        </w:rPr>
        <w:t xml:space="preserve">三、非实质性响应对照表</w:t>
      </w:r>
      <w:r>
        <w:rPr>
          <w:rFonts w:hint="eastAsia" w:ascii="宋体" w:hAnsi="宋体" w:eastAsia="宋体" w:cs="宋体"/>
          <w:b w:val="0"/>
        </w:rPr>
      </w:r>
      <w:r/>
    </w:p>
    <w:p>
      <w:pPr>
        <w:pStyle w:val="888"/>
        <w:spacing w:line="360" w:lineRule="auto"/>
        <w:rPr>
          <w:rFonts w:hint="eastAsia" w:ascii="宋体" w:hAnsi="宋体" w:eastAsia="宋体" w:cs="宋体"/>
          <w:b/>
          <w:sz w:val="32"/>
          <w:szCs w:val="32"/>
        </w:rPr>
      </w:pPr>
      <w:r>
        <w:rPr>
          <w:rFonts w:hint="eastAsia" w:ascii="宋体" w:hAnsi="宋体" w:eastAsia="宋体" w:cs="宋体"/>
          <w:b/>
          <w:sz w:val="32"/>
          <w:szCs w:val="32"/>
        </w:rPr>
      </w:r>
      <w:r/>
    </w:p>
    <w:tbl>
      <w:tblPr>
        <w:tblW w:w="8677"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4572"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非实质性响应内容</w:t>
            </w:r>
            <w:r>
              <w:rPr>
                <w:rFonts w:hint="eastAsia" w:ascii="宋体" w:hAnsi="宋体" w:eastAsia="宋体" w:cs="宋体"/>
                <w:b/>
                <w:szCs w:val="21"/>
              </w:rPr>
            </w:r>
            <w:r/>
          </w:p>
        </w:tc>
        <w:tc>
          <w:tcPr>
            <w:tcW w:w="1968"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rPr>
                <w:rFonts w:hint="eastAsia" w:ascii="宋体" w:hAnsi="宋体" w:eastAsia="宋体" w:cs="宋体"/>
                <w:b/>
                <w:szCs w:val="21"/>
              </w:rPr>
            </w:r>
            <w:r/>
          </w:p>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rPr>
                <w:rFonts w:hint="eastAsia" w:ascii="宋体" w:hAnsi="宋体" w:eastAsia="宋体" w:cs="宋体"/>
                <w:b/>
                <w:szCs w:val="21"/>
              </w:rPr>
            </w:r>
            <w:r/>
          </w:p>
        </w:tc>
        <w:tc>
          <w:tcPr>
            <w:tcW w:w="1491"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rPr>
                <w:rFonts w:hint="eastAsia" w:ascii="宋体" w:hAnsi="宋体" w:eastAsia="宋体" w:cs="宋体"/>
                <w:b/>
                <w:szCs w:val="21"/>
              </w:rPr>
            </w:r>
            <w:r/>
          </w:p>
        </w:tc>
      </w:tr>
      <w:tr>
        <w:trPr>
          <w:trHeight w:val="585"/>
        </w:trPr>
        <w:tc>
          <w:tcPr>
            <w:tcW w:w="646" w:type="dxa"/>
            <w:vAlign w:val="center"/>
            <w:textDirection w:val="lrTb"/>
            <w:noWrap w:val="false"/>
          </w:tcPr>
          <w:p>
            <w:pPr>
              <w:pStyle w:val="888"/>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eastAsia="宋体" w:cs="宋体"/>
                <w:b/>
                <w:szCs w:val="21"/>
              </w:rPr>
            </w:r>
            <w:r/>
          </w:p>
        </w:tc>
        <w:tc>
          <w:tcPr>
            <w:tcW w:w="4572" w:type="dxa"/>
            <w:vAlign w:val="center"/>
            <w:textDirection w:val="lrTb"/>
            <w:noWrap w:val="false"/>
          </w:tcPr>
          <w:p>
            <w:pPr>
              <w:pStyle w:val="888"/>
              <w:spacing w:line="360" w:lineRule="auto"/>
              <w:rPr>
                <w:rFonts w:hint="eastAsia" w:ascii="宋体" w:hAnsi="宋体" w:eastAsia="宋体" w:cs="宋体"/>
                <w:iCs/>
                <w:szCs w:val="21"/>
              </w:rPr>
            </w:pPr>
            <w:r>
              <w:rPr>
                <w:rFonts w:hint="eastAsia" w:ascii="宋体" w:hAnsi="宋体" w:eastAsia="宋体" w:cs="宋体"/>
                <w:szCs w:val="21"/>
              </w:rPr>
              <w:t xml:space="preserve">《企业声明函》</w:t>
            </w:r>
            <w:r>
              <w:rPr>
                <w:rFonts w:hint="eastAsia" w:ascii="宋体" w:hAnsi="宋体" w:eastAsia="宋体" w:cs="宋体"/>
                <w:iCs/>
                <w:szCs w:val="21"/>
              </w:rPr>
            </w:r>
            <w:r/>
          </w:p>
        </w:tc>
        <w:tc>
          <w:tcPr>
            <w:tcW w:w="1968" w:type="dxa"/>
            <w:vAlign w:val="center"/>
            <w:textDirection w:val="lrTb"/>
            <w:noWrap w:val="false"/>
          </w:tcPr>
          <w:p>
            <w:pPr>
              <w:pStyle w:val="888"/>
              <w:spacing w:line="360" w:lineRule="auto"/>
              <w:rPr>
                <w:rFonts w:hint="eastAsia" w:ascii="宋体" w:hAnsi="宋体" w:eastAsia="宋体" w:cs="宋体"/>
                <w:b/>
                <w:szCs w:val="21"/>
              </w:rPr>
            </w:pPr>
            <w:r>
              <w:rPr>
                <w:rFonts w:hint="eastAsia" w:ascii="宋体" w:hAnsi="宋体" w:eastAsia="宋体" w:cs="宋体"/>
                <w:b/>
                <w:szCs w:val="21"/>
              </w:rPr>
            </w:r>
            <w:r/>
          </w:p>
        </w:tc>
        <w:tc>
          <w:tcPr>
            <w:tcW w:w="1491" w:type="dxa"/>
            <w:vAlign w:val="center"/>
            <w:textDirection w:val="lrTb"/>
            <w:noWrap w:val="false"/>
          </w:tcPr>
          <w:p>
            <w:pPr>
              <w:pStyle w:val="888"/>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tcW w:w="646"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4572" w:type="dxa"/>
            <w:vAlign w:val="center"/>
            <w:textDirection w:val="lrTb"/>
            <w:noWrap w:val="false"/>
          </w:tcPr>
          <w:p>
            <w:pPr>
              <w:pStyle w:val="888"/>
              <w:spacing w:line="360" w:lineRule="auto"/>
              <w:rPr>
                <w:rFonts w:hint="eastAsia" w:ascii="宋体" w:hAnsi="宋体" w:eastAsia="宋体" w:cs="宋体"/>
                <w:iCs/>
                <w:szCs w:val="21"/>
              </w:rPr>
            </w:pPr>
            <w:r>
              <w:rPr>
                <w:rFonts w:hint="eastAsia" w:ascii="宋体" w:hAnsi="宋体" w:eastAsia="宋体" w:cs="宋体"/>
                <w:szCs w:val="21"/>
              </w:rPr>
              <w:t xml:space="preserve">《残疾人福利性单位声明函》</w:t>
            </w:r>
            <w:r>
              <w:rPr>
                <w:rFonts w:hint="eastAsia" w:ascii="宋体" w:hAnsi="宋体" w:eastAsia="宋体" w:cs="宋体"/>
                <w:iCs/>
                <w:szCs w:val="21"/>
              </w:rPr>
            </w:r>
            <w:r/>
          </w:p>
        </w:tc>
        <w:tc>
          <w:tcPr>
            <w:tcW w:w="1968" w:type="dxa"/>
            <w:vAlign w:val="center"/>
            <w:textDirection w:val="lrTb"/>
            <w:noWrap w:val="false"/>
          </w:tcPr>
          <w:p>
            <w:pPr>
              <w:pStyle w:val="888"/>
              <w:spacing w:line="360" w:lineRule="auto"/>
              <w:rPr>
                <w:rFonts w:hint="eastAsia" w:ascii="宋体" w:hAnsi="宋体" w:eastAsia="宋体" w:cs="宋体"/>
                <w:szCs w:val="21"/>
              </w:rPr>
            </w:pPr>
            <w:r>
              <w:rPr>
                <w:rFonts w:hint="eastAsia" w:ascii="宋体" w:hAnsi="宋体" w:eastAsia="宋体" w:cs="宋体"/>
                <w:szCs w:val="21"/>
              </w:rPr>
            </w:r>
            <w:r/>
          </w:p>
        </w:tc>
        <w:tc>
          <w:tcPr>
            <w:tcW w:w="1491" w:type="dxa"/>
            <w:vAlign w:val="center"/>
            <w:textDirection w:val="lrTb"/>
            <w:noWrap w:val="false"/>
          </w:tcPr>
          <w:p>
            <w:pPr>
              <w:pStyle w:val="888"/>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4572" w:type="dxa"/>
            <w:vAlign w:val="center"/>
            <w:textDirection w:val="lrTb"/>
            <w:noWrap w:val="false"/>
          </w:tcPr>
          <w:p>
            <w:pPr>
              <w:pStyle w:val="888"/>
              <w:spacing w:line="360" w:lineRule="auto"/>
              <w:rPr>
                <w:rFonts w:hint="eastAsia" w:ascii="宋体" w:hAnsi="宋体" w:eastAsia="宋体" w:cs="宋体"/>
                <w:iCs/>
                <w:szCs w:val="21"/>
              </w:rPr>
            </w:pPr>
            <w:r>
              <w:rPr>
                <w:rFonts w:hint="eastAsia" w:ascii="宋体" w:hAnsi="宋体" w:eastAsia="宋体" w:cs="宋体"/>
                <w:iCs/>
                <w:szCs w:val="21"/>
              </w:rPr>
              <w:t xml:space="preserve">……</w:t>
            </w:r>
            <w:r>
              <w:rPr>
                <w:rFonts w:hint="eastAsia" w:ascii="宋体" w:hAnsi="宋体" w:eastAsia="宋体" w:cs="宋体"/>
                <w:iCs/>
                <w:szCs w:val="21"/>
              </w:rPr>
            </w:r>
            <w:r/>
          </w:p>
        </w:tc>
        <w:tc>
          <w:tcPr>
            <w:tcW w:w="1968" w:type="dxa"/>
            <w:vAlign w:val="center"/>
            <w:textDirection w:val="lrTb"/>
            <w:noWrap w:val="false"/>
          </w:tcPr>
          <w:p>
            <w:pPr>
              <w:pStyle w:val="888"/>
              <w:spacing w:line="360" w:lineRule="auto"/>
              <w:rPr>
                <w:rFonts w:hint="eastAsia" w:ascii="宋体" w:hAnsi="宋体" w:eastAsia="宋体" w:cs="宋体"/>
                <w:szCs w:val="21"/>
              </w:rPr>
            </w:pPr>
            <w:r>
              <w:rPr>
                <w:rFonts w:hint="eastAsia" w:ascii="宋体" w:hAnsi="宋体" w:eastAsia="宋体" w:cs="宋体"/>
                <w:szCs w:val="21"/>
              </w:rPr>
            </w:r>
            <w:r/>
          </w:p>
        </w:tc>
        <w:tc>
          <w:tcPr>
            <w:tcW w:w="1491" w:type="dxa"/>
            <w:vAlign w:val="center"/>
            <w:textDirection w:val="lrTb"/>
            <w:noWrap w:val="false"/>
          </w:tcPr>
          <w:p>
            <w:pPr>
              <w:pStyle w:val="888"/>
              <w:spacing w:line="360" w:lineRule="auto"/>
              <w:rPr>
                <w:rFonts w:hint="eastAsia" w:ascii="宋体" w:hAnsi="宋体" w:eastAsia="宋体" w:cs="宋体"/>
                <w:szCs w:val="21"/>
              </w:rPr>
            </w:pPr>
            <w:r>
              <w:rPr>
                <w:rFonts w:hint="eastAsia" w:ascii="宋体" w:hAnsi="宋体" w:eastAsia="宋体" w:cs="宋体"/>
                <w:szCs w:val="21"/>
              </w:rPr>
            </w:r>
            <w:r/>
          </w:p>
        </w:tc>
      </w:tr>
    </w:tbl>
    <w:p>
      <w:pPr>
        <w:pStyle w:val="888"/>
        <w:jc w:val="left"/>
        <w:spacing w:line="360" w:lineRule="auto"/>
        <w:widowControl/>
        <w:rPr>
          <w:rFonts w:hint="eastAsia" w:ascii="宋体" w:hAnsi="宋体" w:eastAsia="宋体" w:cs="宋体"/>
          <w:b/>
          <w:bCs/>
        </w:rPr>
      </w:pPr>
      <w:r>
        <w:rPr>
          <w:rFonts w:hint="eastAsia" w:ascii="宋体" w:hAnsi="宋体" w:eastAsia="宋体" w:cs="宋体"/>
          <w:b/>
          <w:bCs/>
        </w:rPr>
      </w:r>
      <w:r/>
    </w:p>
    <w:p>
      <w:pPr>
        <w:pStyle w:val="888"/>
        <w:jc w:val="center"/>
        <w:rPr>
          <w:rFonts w:hint="eastAsia" w:ascii="宋体" w:hAnsi="宋体" w:eastAsia="宋体" w:cs="宋体"/>
          <w:b/>
          <w:bCs/>
        </w:rPr>
      </w:pPr>
      <w:r>
        <w:rPr>
          <w:rFonts w:hint="eastAsia" w:ascii="宋体" w:hAnsi="宋体" w:eastAsia="宋体" w:cs="宋体"/>
          <w:b/>
          <w:bCs/>
        </w:rPr>
        <w:br w:type="page" w:clear="all"/>
      </w:r>
      <w:r>
        <w:rPr>
          <w:rFonts w:hint="eastAsia" w:ascii="宋体" w:hAnsi="宋体" w:eastAsia="宋体" w:cs="宋体"/>
          <w:b/>
          <w:bCs/>
        </w:rPr>
        <w:t xml:space="preserve">中小企业声明函（工程、服务）</w:t>
      </w:r>
      <w:r>
        <w:rPr>
          <w:rFonts w:hint="eastAsia" w:ascii="宋体" w:hAnsi="宋体" w:eastAsia="宋体" w:cs="宋体"/>
          <w:b/>
          <w:bCs/>
        </w:rPr>
      </w:r>
      <w:r/>
    </w:p>
    <w:p>
      <w:pPr>
        <w:pStyle w:val="888"/>
        <w:ind w:firstLine="420"/>
        <w:jc w:val="left"/>
        <w:spacing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本公司（联合体）郑重声明，根据《政府采购促进中小企业发展管理办法》（财库﹝2020﹞46 号）的规定，本公司（联合体）参加</w:t>
      </w:r>
      <w:r>
        <w:rPr>
          <w:rFonts w:hint="eastAsia" w:ascii="宋体" w:hAnsi="宋体" w:eastAsia="宋体" w:cs="宋体"/>
          <w:u w:val="single"/>
          <w:lang w:eastAsia="zh-CN"/>
        </w:rPr>
        <w:t xml:space="preserve">扬州市邗江区人民政府新盛街道办事处</w:t>
      </w:r>
      <w:r>
        <w:rPr>
          <w:rFonts w:hint="eastAsia" w:ascii="宋体" w:hAnsi="宋体" w:eastAsia="宋体" w:cs="宋体"/>
        </w:rPr>
        <w:t xml:space="preserve">的</w:t>
      </w:r>
      <w:r>
        <w:rPr>
          <w:rFonts w:hint="eastAsia" w:ascii="宋体" w:hAnsi="宋体" w:eastAsia="宋体" w:cs="宋体"/>
          <w:u w:val="single"/>
          <w:lang w:eastAsia="zh-CN"/>
        </w:rPr>
        <w:t xml:space="preserve">扬州市邗江区新盛街道铁骑队伍建设服务项目</w:t>
      </w:r>
      <w:r>
        <w:rPr>
          <w:rFonts w:hint="eastAsia" w:ascii="宋体" w:hAnsi="宋体" w:eastAsia="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rPr>
      </w:r>
      <w:r/>
    </w:p>
    <w:p>
      <w:pPr>
        <w:pStyle w:val="888"/>
        <w:ind w:firstLine="420"/>
        <w:jc w:val="left"/>
        <w:spacing w:line="360" w:lineRule="auto"/>
        <w:rPr>
          <w:rFonts w:hint="eastAsia" w:ascii="宋体" w:hAnsi="宋体" w:eastAsia="宋体" w:cs="宋体"/>
          <w:u w:val="single"/>
        </w:rPr>
      </w:pPr>
      <w:r>
        <w:rPr>
          <w:rFonts w:hint="eastAsia" w:ascii="宋体" w:hAnsi="宋体" w:eastAsia="宋体" w:cs="宋体"/>
        </w:rPr>
        <w:t xml:space="preserve">1. </w:t>
      </w:r>
      <w:r>
        <w:rPr>
          <w:rFonts w:hint="eastAsia" w:ascii="宋体" w:hAnsi="宋体" w:eastAsia="宋体" w:cs="宋体"/>
          <w:u w:val="single"/>
        </w:rPr>
        <w:t xml:space="preserve">（标的名称） </w:t>
      </w:r>
      <w:r>
        <w:rPr>
          <w:rFonts w:hint="eastAsia" w:ascii="宋体" w:hAnsi="宋体" w:eastAsia="宋体" w:cs="宋体"/>
        </w:rPr>
        <w:t xml:space="preserve">，属于</w:t>
      </w:r>
      <w:r>
        <w:rPr>
          <w:rFonts w:hint="eastAsia" w:ascii="宋体" w:hAnsi="宋体" w:eastAsia="宋体" w:cs="宋体"/>
          <w:u w:val="single"/>
        </w:rPr>
        <w:t xml:space="preserve">租赁和商务服务业</w:t>
      </w:r>
      <w:r>
        <w:rPr>
          <w:rFonts w:hint="eastAsia" w:ascii="宋体" w:hAnsi="宋体" w:eastAsia="宋体" w:cs="宋体"/>
          <w:b/>
          <w:bCs/>
          <w:u w:val="single"/>
        </w:rPr>
        <w:t xml:space="preserve">（该行业类别不可修改）</w:t>
      </w:r>
      <w:r>
        <w:rPr>
          <w:rFonts w:hint="eastAsia" w:ascii="宋体" w:hAnsi="宋体" w:eastAsia="宋体" w:cs="宋体"/>
        </w:rPr>
        <w:t xml:space="preserve">；承建（承接）企业为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lang w:eastAsia="en-US"/>
        </w:rPr>
        <w:fldChar w:fldCharType="begin"/>
      </w:r>
      <w:r>
        <w:rPr>
          <w:rFonts w:hint="eastAsia" w:ascii="宋体" w:hAnsi="宋体" w:eastAsia="宋体" w:cs="宋体"/>
          <w:spacing w:val="-1"/>
          <w:vertAlign w:val="superscript"/>
        </w:rPr>
        <w:instrText xml:space="preserve"> HYPERLINK \l "br1" </w:instrText>
      </w:r>
      <w:r>
        <w:rPr>
          <w:rFonts w:hint="eastAsia" w:ascii="宋体" w:hAnsi="宋体" w:eastAsia="宋体" w:cs="宋体"/>
          <w:lang w:eastAsia="en-US"/>
        </w:rPr>
        <w:fldChar w:fldCharType="separate"/>
      </w:r>
      <w:r>
        <w:rPr>
          <w:rFonts w:hint="eastAsia" w:ascii="宋体" w:hAnsi="宋体" w:eastAsia="宋体" w:cs="宋体"/>
          <w:spacing w:val="-1"/>
          <w:vertAlign w:val="superscript"/>
        </w:rPr>
        <w:t xml:space="preserve">1</w:t>
      </w:r>
      <w:r>
        <w:rPr>
          <w:rFonts w:hint="eastAsia" w:ascii="宋体" w:hAnsi="宋体" w:eastAsia="宋体" w:cs="宋体"/>
          <w:lang w:eastAsia="en-US"/>
        </w:rPr>
        <w:fldChar w:fldCharType="end"/>
      </w:r>
      <w:r>
        <w:rPr>
          <w:rFonts w:hint="eastAsia" w:ascii="宋体" w:hAnsi="宋体" w:eastAsia="宋体" w:cs="宋体"/>
        </w:rPr>
        <w:t xml:space="preserve">，属于</w:t>
      </w:r>
      <w:r>
        <w:rPr>
          <w:rFonts w:hint="eastAsia" w:ascii="宋体" w:hAnsi="宋体" w:eastAsia="宋体" w:cs="宋体"/>
          <w:u w:val="single"/>
        </w:rPr>
        <w:t xml:space="preserve">（□中型企业、□小型企业、□微型企业）</w:t>
      </w:r>
      <w:r>
        <w:rPr>
          <w:rFonts w:hint="eastAsia" w:ascii="宋体" w:hAnsi="宋体" w:eastAsia="宋体" w:cs="宋体"/>
          <w:b/>
          <w:bCs/>
          <w:u w:val="single"/>
        </w:rPr>
        <w:t xml:space="preserve">在对应类型前打√</w:t>
      </w:r>
      <w:r>
        <w:rPr>
          <w:rFonts w:hint="eastAsia" w:ascii="宋体" w:hAnsi="宋体" w:eastAsia="宋体" w:cs="宋体"/>
          <w:u w:val="single"/>
        </w:rPr>
        <w:t xml:space="preserve">；</w:t>
      </w:r>
      <w:r>
        <w:rPr>
          <w:rFonts w:hint="eastAsia" w:ascii="宋体" w:hAnsi="宋体" w:eastAsia="宋体" w:cs="宋体"/>
          <w:u w:val="single"/>
        </w:rPr>
      </w:r>
      <w:r/>
    </w:p>
    <w:p>
      <w:pPr>
        <w:pStyle w:val="888"/>
        <w:ind w:firstLine="420"/>
        <w:jc w:val="left"/>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888"/>
        <w:ind w:firstLine="420"/>
        <w:jc w:val="left"/>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rPr>
          <w:rFonts w:hint="eastAsia" w:ascii="宋体" w:hAnsi="宋体" w:eastAsia="宋体" w:cs="宋体"/>
        </w:rPr>
      </w:r>
      <w:r/>
    </w:p>
    <w:p>
      <w:pPr>
        <w:pStyle w:val="888"/>
        <w:ind w:firstLine="420"/>
        <w:jc w:val="left"/>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rPr>
          <w:rFonts w:hint="eastAsia" w:ascii="宋体" w:hAnsi="宋体" w:eastAsia="宋体" w:cs="宋体"/>
        </w:rPr>
      </w:r>
      <w:r/>
    </w:p>
    <w:p>
      <w:pPr>
        <w:pStyle w:val="888"/>
        <w:spacing w:line="360" w:lineRule="auto"/>
        <w:rPr>
          <w:rFonts w:hint="eastAsia" w:ascii="宋体" w:hAnsi="宋体" w:eastAsia="宋体" w:cs="宋体"/>
        </w:rPr>
      </w:pPr>
      <w:r>
        <w:rPr>
          <w:rFonts w:hint="eastAsia" w:ascii="宋体" w:hAnsi="宋体" w:eastAsia="宋体" w:cs="宋体"/>
          <w:b/>
          <w:bCs/>
        </w:rPr>
        <w:t xml:space="preserve">注</w:t>
      </w:r>
      <w:r>
        <w:rPr>
          <w:rFonts w:hint="eastAsia" w:ascii="宋体" w:hAnsi="宋体" w:eastAsia="宋体" w:cs="宋体"/>
        </w:rPr>
        <w:t xml:space="preserve">：1、从业人员（不仅指在职职工）、营业收入、资产总额填报上一年度数据，无上一年度数据的新成立企业可不填报。</w:t>
      </w:r>
      <w:r>
        <w:rPr>
          <w:rFonts w:hint="eastAsia" w:ascii="宋体" w:hAnsi="宋体" w:eastAsia="宋体" w:cs="宋体"/>
        </w:rPr>
      </w:r>
      <w:r/>
    </w:p>
    <w:p>
      <w:pPr>
        <w:pStyle w:val="888"/>
        <w:ind w:firstLine="420"/>
        <w:spacing w:line="360" w:lineRule="auto"/>
        <w:rPr>
          <w:rFonts w:hint="eastAsia" w:ascii="宋体" w:hAnsi="宋体" w:eastAsia="宋体" w:cs="宋体"/>
        </w:rPr>
      </w:pPr>
      <w:r>
        <w:rPr>
          <w:rFonts w:hint="eastAsia" w:ascii="宋体" w:hAnsi="宋体" w:eastAsia="宋体" w:cs="宋体"/>
        </w:rPr>
        <w:t xml:space="preserve">2、供应商如不提供此声明函，价格将不做相应扣除。</w:t>
      </w:r>
      <w:r>
        <w:rPr>
          <w:rFonts w:hint="eastAsia" w:ascii="宋体" w:hAnsi="宋体" w:eastAsia="宋体" w:cs="宋体"/>
        </w:rPr>
      </w:r>
      <w:r/>
    </w:p>
    <w:p>
      <w:pPr>
        <w:pStyle w:val="888"/>
        <w:spacing w:line="360" w:lineRule="auto"/>
        <w:rPr>
          <w:rFonts w:hint="eastAsia" w:ascii="宋体" w:hAnsi="宋体" w:eastAsia="宋体" w:cs="宋体"/>
        </w:rPr>
      </w:pPr>
      <w:r>
        <w:rPr>
          <w:rFonts w:hint="eastAsia" w:ascii="宋体" w:hAnsi="宋体" w:eastAsia="宋体" w:cs="宋体"/>
        </w:rPr>
        <w:t xml:space="preserve">    3、企业声明函请完整填写，中标后将公示。</w:t>
      </w:r>
      <w:r>
        <w:rPr>
          <w:rFonts w:hint="eastAsia" w:ascii="宋体" w:hAnsi="宋体" w:eastAsia="宋体" w:cs="宋体"/>
        </w:rPr>
      </w:r>
      <w:r/>
    </w:p>
    <w:p>
      <w:pPr>
        <w:pStyle w:val="888"/>
        <w:ind w:firstLine="420"/>
        <w:jc w:val="left"/>
        <w:spacing w:line="360" w:lineRule="auto"/>
        <w:rPr>
          <w:rFonts w:hint="eastAsia" w:ascii="宋体" w:hAnsi="宋体" w:eastAsia="宋体" w:cs="宋体"/>
        </w:rPr>
      </w:pPr>
      <w:r>
        <w:rPr>
          <w:rFonts w:hint="eastAsia" w:ascii="宋体" w:hAnsi="宋体" w:eastAsia="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rPr>
      </w:r>
      <w:r/>
    </w:p>
    <w:p>
      <w:pPr>
        <w:pStyle w:val="888"/>
        <w:ind w:firstLine="420"/>
        <w:jc w:val="left"/>
        <w:spacing w:line="360" w:lineRule="auto"/>
        <w:rPr>
          <w:rFonts w:hint="eastAsia" w:ascii="宋体" w:hAnsi="宋体" w:eastAsia="宋体" w:cs="宋体"/>
        </w:rPr>
      </w:pPr>
      <w:r>
        <w:rPr>
          <w:rFonts w:hint="eastAsia" w:ascii="宋体" w:hAnsi="宋体" w:eastAsia="宋体" w:cs="宋体"/>
        </w:rPr>
        <w:t xml:space="preserve">5、中小企业不得属于大企业的分支机构，不得存在控股股东为大企业的情形，不得存在与大企业的负责人为同一人的情形。</w:t>
      </w:r>
      <w:r>
        <w:rPr>
          <w:rFonts w:hint="eastAsia" w:ascii="宋体" w:hAnsi="宋体" w:eastAsia="宋体" w:cs="宋体"/>
        </w:rPr>
      </w:r>
      <w:r/>
    </w:p>
    <w:p>
      <w:pPr>
        <w:pStyle w:val="888"/>
        <w:ind w:firstLine="420"/>
        <w:jc w:val="left"/>
        <w:spacing w:line="360" w:lineRule="auto"/>
        <w:rPr>
          <w:rFonts w:hint="eastAsia" w:ascii="宋体" w:hAnsi="宋体" w:eastAsia="宋体" w:cs="宋体"/>
        </w:rPr>
      </w:pPr>
      <w:r>
        <w:rPr>
          <w:rFonts w:hint="eastAsia" w:ascii="宋体" w:hAnsi="宋体" w:eastAsia="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cs="宋体"/>
        </w:rPr>
      </w:r>
      <w:r/>
    </w:p>
    <w:p>
      <w:pPr>
        <w:pStyle w:val="888"/>
        <w:ind w:firstLine="4620"/>
        <w:jc w:val="left"/>
        <w:spacing w:line="360" w:lineRule="auto"/>
        <w:rPr>
          <w:rFonts w:hint="eastAsia" w:ascii="宋体" w:hAnsi="宋体" w:eastAsia="宋体" w:cs="宋体"/>
        </w:rPr>
      </w:pPr>
      <w:r>
        <w:rPr>
          <w:rFonts w:hint="eastAsia" w:ascii="宋体" w:hAnsi="宋体" w:eastAsia="宋体" w:cs="宋体"/>
        </w:rPr>
        <w:t xml:space="preserve">企业名称（盖章）：</w:t>
      </w:r>
      <w:r>
        <w:rPr>
          <w:rFonts w:hint="eastAsia" w:ascii="宋体" w:hAnsi="宋体" w:eastAsia="宋体" w:cs="宋体"/>
        </w:rPr>
      </w:r>
      <w:r/>
    </w:p>
    <w:p>
      <w:pPr>
        <w:pStyle w:val="888"/>
        <w:ind w:firstLine="4620"/>
        <w:jc w:val="left"/>
        <w:spacing w:line="360" w:lineRule="auto"/>
        <w:rPr>
          <w:rFonts w:hint="eastAsia" w:ascii="宋体" w:hAnsi="宋体" w:eastAsia="宋体" w:cs="宋体"/>
        </w:rPr>
      </w:pPr>
      <w:r>
        <w:rPr>
          <w:rFonts w:hint="eastAsia" w:ascii="宋体" w:hAnsi="宋体" w:eastAsia="宋体" w:cs="宋体"/>
        </w:rPr>
        <w:t xml:space="preserve">日 期：</w:t>
      </w:r>
      <w:r>
        <w:rPr>
          <w:rFonts w:hint="eastAsia" w:ascii="宋体" w:hAnsi="宋体" w:eastAsia="宋体" w:cs="宋体"/>
        </w:rPr>
      </w:r>
      <w:r/>
    </w:p>
    <w:p>
      <w:pPr>
        <w:pStyle w:val="890"/>
        <w:jc w:val="center"/>
        <w:spacing w:before="300" w:after="300" w:line="360" w:lineRule="auto"/>
        <w:widowControl/>
        <w:rPr>
          <w:rFonts w:hint="eastAsia" w:ascii="宋体" w:hAnsi="宋体" w:eastAsia="宋体" w:cs="宋体"/>
          <w:sz w:val="21"/>
          <w:szCs w:val="21"/>
        </w:rPr>
      </w:pPr>
      <w:r/>
      <w:bookmarkStart w:id="32" w:name="_Toc109304977"/>
      <w:r>
        <w:rPr>
          <w:rFonts w:hint="eastAsia" w:ascii="宋体" w:hAnsi="宋体" w:eastAsia="宋体" w:cs="宋体"/>
          <w:bCs w:val="0"/>
          <w:sz w:val="21"/>
          <w:szCs w:val="21"/>
        </w:rPr>
        <w:t xml:space="preserve">中小微企业划型标准</w:t>
      </w:r>
      <w:bookmarkEnd w:id="32"/>
      <w:r>
        <w:rPr>
          <w:rFonts w:hint="eastAsia" w:ascii="宋体" w:hAnsi="宋体" w:eastAsia="宋体" w:cs="宋体"/>
          <w:bCs w:val="0"/>
          <w:sz w:val="21"/>
          <w:szCs w:val="21"/>
        </w:rPr>
        <w:t xml:space="preserve"> </w:t>
      </w:r>
      <w:r>
        <w:rPr>
          <w:rFonts w:hint="eastAsia" w:ascii="宋体" w:hAnsi="宋体" w:eastAsia="宋体" w:cs="宋体"/>
          <w:sz w:val="21"/>
          <w:szCs w:val="21"/>
        </w:rPr>
      </w:r>
      <w:r/>
    </w:p>
    <w:p>
      <w:pPr>
        <w:pStyle w:val="921"/>
        <w:ind w:firstLine="420"/>
        <w:spacing w:before="300" w:after="452"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rPr>
          <w:rStyle w:val="927"/>
          <w:rFonts w:hint="eastAsia" w:ascii="宋体" w:hAnsi="宋体" w:eastAsia="宋体" w:cs="宋体"/>
          <w:sz w:val="21"/>
          <w:szCs w:val="21"/>
        </w:rPr>
        <w:t xml:space="preserve">中小微企业划型标准如下：</w:t>
      </w:r>
      <w:r>
        <w:rPr>
          <w:rFonts w:hint="eastAsia" w:ascii="宋体" w:hAnsi="宋体" w:eastAsia="宋体" w:cs="宋体"/>
          <w:sz w:val="21"/>
          <w:szCs w:val="21"/>
        </w:rPr>
      </w:r>
      <w:r/>
    </w:p>
    <w:tbl>
      <w:tblPr>
        <w:tblW w:w="0" w:type="auto"/>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825"/>
        <w:gridCol w:w="176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行业名称</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指标名称</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计量单位</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中型</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小型</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微型</w:t>
            </w:r>
            <w:r>
              <w:rPr>
                <w:rFonts w:hint="eastAsia" w:ascii="宋体" w:hAnsi="宋体" w:eastAsia="宋体" w:cs="宋体"/>
              </w:rPr>
            </w:r>
            <w:r/>
          </w:p>
        </w:tc>
      </w:tr>
      <w:tr>
        <w:trPr>
          <w:tblCellSpacing w:w="15" w:type="dxa"/>
          <w:trHeight w:val="1044"/>
        </w:trPr>
        <w:tc>
          <w:tcPr>
            <w:tcMar>
              <w:left w:w="105" w:type="dxa"/>
              <w:top w:w="0" w:type="dxa"/>
              <w:right w:w="105" w:type="dxa"/>
              <w:bottom w:w="0" w:type="dxa"/>
            </w:tcMar>
            <w:tcW w:w="1401"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农、林、牧、渔</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500≤Y＜20000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50≤Y＜500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Y＜50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工业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300≤X＜1000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20≤X＜300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X＜20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2000≤Y＜40000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300≤Y＜2000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Y＜300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建筑业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6000≤Y＜80000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300≤Y＜6000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Y＜300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资产总额（Z）</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5000≤Z＜80000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300≤Z＜5000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Z＜300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批发业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20≤X＜200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5≤X＜20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X＜5</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5000≤Y＜40000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1000≤Y＜5000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Y＜1000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零售业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50≤X＜300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10≤X＜50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500≤Y＜20000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100≤Y＜500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Y＜100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交通运输业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300≤X＜1000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20≤X＜300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X＜20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3000≤Y＜30000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200≤Y＜3000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Y＜200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仓储业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100≤X＜200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20≤X＜100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X＜20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1000≤Y＜30000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100≤Y＜1000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Y＜100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邮政业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300≤X＜1000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20≤X＜300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X＜20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2000≤Y＜30000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100≤Y＜2000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Y＜100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住宿业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100≤X＜300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10≤X＜100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2000≤Y＜10000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100≤Y＜2000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Y＜100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餐饮业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100≤X＜300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10≤X＜100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2000≤Y＜10000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100≤Y＜2000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Y＜100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信息传输业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100≤X＜2000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10≤X＜100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1000≤Y＜100000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100≤Y＜1000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Y＜100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软件和信息技术服务业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100≤X＜300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10≤X＜100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1000≤Y＜10000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50≤Y＜1000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Y＜50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房地产开发经营</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1000≤Y＜200000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100≤X＜1000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资产总额（Z）</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5000≤Z＜10000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2000≤Y＜5000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Y＜2000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物业管理</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300≤X＜1000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100≤X＜300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1000≤Y＜5000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500≤Y＜1000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Y＜500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租赁和商务服务业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100≤X＜300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10≤X＜100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w:t>
            </w:r>
            <w:r>
              <w:rPr>
                <w:rFonts w:hint="eastAsia" w:ascii="宋体" w:hAnsi="宋体" w:eastAsia="宋体" w:cs="宋体"/>
              </w:rPr>
            </w:r>
            <w:r/>
          </w:p>
        </w:tc>
      </w:tr>
      <w:tr>
        <w:trPr>
          <w:tblCellSpacing w:w="15" w:type="dxa"/>
          <w:trHeight w:val="225"/>
        </w:trPr>
        <w:tc>
          <w:tcPr>
            <w:tcW w:w="1401" w:type="dxa"/>
            <w:vAlign w:val="center"/>
            <w:vMerge w:val="continue"/>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资产总额（Z）</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8000≤Z＜120000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100≤Z＜8000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Y＜100</w:t>
            </w:r>
            <w:r>
              <w:rPr>
                <w:rFonts w:hint="eastAsia" w:ascii="宋体" w:hAnsi="宋体" w:eastAsia="宋体" w:cs="宋体"/>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其他未列明行业</w:t>
            </w:r>
            <w:r>
              <w:rPr>
                <w:rFonts w:hint="eastAsia" w:ascii="宋体" w:hAnsi="宋体" w:eastAsia="宋体" w:cs="宋体"/>
              </w:rPr>
            </w:r>
            <w:r/>
          </w:p>
        </w:tc>
        <w:tc>
          <w:tcPr>
            <w:tcMar>
              <w:left w:w="105" w:type="dxa"/>
              <w:top w:w="0" w:type="dxa"/>
              <w:right w:w="105" w:type="dxa"/>
              <w:bottom w:w="0" w:type="dxa"/>
            </w:tcMar>
            <w:tcW w:w="170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Mar>
              <w:left w:w="105" w:type="dxa"/>
              <w:top w:w="0" w:type="dxa"/>
              <w:right w:w="105" w:type="dxa"/>
              <w:bottom w:w="0" w:type="dxa"/>
            </w:tcMar>
            <w:tcW w:w="79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Mar>
              <w:left w:w="105" w:type="dxa"/>
              <w:top w:w="0" w:type="dxa"/>
              <w:right w:w="105" w:type="dxa"/>
              <w:bottom w:w="0" w:type="dxa"/>
            </w:tcMar>
            <w:tcW w:w="173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100≤X＜300</w:t>
            </w:r>
            <w:r>
              <w:rPr>
                <w:rFonts w:hint="eastAsia" w:ascii="宋体" w:hAnsi="宋体" w:eastAsia="宋体" w:cs="宋体"/>
              </w:rPr>
            </w:r>
            <w:r/>
          </w:p>
        </w:tc>
        <w:tc>
          <w:tcPr>
            <w:tcMar>
              <w:left w:w="105" w:type="dxa"/>
              <w:top w:w="0" w:type="dxa"/>
              <w:right w:w="105" w:type="dxa"/>
              <w:bottom w:w="0" w:type="dxa"/>
            </w:tcMar>
            <w:tcW w:w="1679"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10≤X＜100</w:t>
            </w:r>
            <w:r>
              <w:rPr>
                <w:rFonts w:hint="eastAsia" w:ascii="宋体" w:hAnsi="宋体" w:eastAsia="宋体" w:cs="宋体"/>
              </w:rPr>
            </w:r>
            <w:r/>
          </w:p>
        </w:tc>
        <w:tc>
          <w:tcPr>
            <w:tcMar>
              <w:left w:w="105" w:type="dxa"/>
              <w:top w:w="0" w:type="dxa"/>
              <w:right w:w="105" w:type="dxa"/>
              <w:bottom w:w="0" w:type="dxa"/>
            </w:tcMar>
            <w:tcW w:w="1455" w:type="dxa"/>
            <w:vAlign w:val="center"/>
            <w:textDirection w:val="lrTb"/>
            <w:noWrap w:val="false"/>
          </w:tcPr>
          <w:p>
            <w:pPr>
              <w:pStyle w:val="888"/>
              <w:jc w:val="center"/>
              <w:spacing w:line="360" w:lineRule="auto"/>
              <w:rPr>
                <w:rFonts w:hint="eastAsia" w:ascii="宋体" w:hAnsi="宋体" w:eastAsia="宋体" w:cs="宋体"/>
              </w:rPr>
            </w:pPr>
            <w:r>
              <w:rPr>
                <w:rFonts w:hint="eastAsia" w:ascii="宋体" w:hAnsi="宋体" w:eastAsia="宋体" w:cs="宋体"/>
              </w:rPr>
              <w:t xml:space="preserve">X＜10</w:t>
            </w:r>
            <w:r>
              <w:rPr>
                <w:rFonts w:hint="eastAsia" w:ascii="宋体" w:hAnsi="宋体" w:eastAsia="宋体" w:cs="宋体"/>
              </w:rPr>
            </w:r>
            <w:r/>
          </w:p>
        </w:tc>
      </w:tr>
    </w:tbl>
    <w:p>
      <w:pPr>
        <w:pStyle w:val="921"/>
        <w:ind w:firstLine="420"/>
        <w:spacing w:before="300" w:after="452" w:line="360" w:lineRule="auto"/>
        <w:widowControl/>
        <w:rPr>
          <w:rStyle w:val="927"/>
          <w:rFonts w:hint="eastAsia" w:ascii="宋体" w:hAnsi="宋体" w:eastAsia="宋体" w:cs="宋体"/>
          <w:sz w:val="21"/>
          <w:szCs w:val="21"/>
        </w:rPr>
      </w:pPr>
      <w:r>
        <w:rPr>
          <w:rStyle w:val="927"/>
          <w:rFonts w:hint="eastAsia" w:ascii="宋体" w:hAnsi="宋体" w:eastAsia="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27"/>
          <w:rFonts w:hint="eastAsia" w:ascii="宋体" w:hAnsi="宋体" w:eastAsia="宋体" w:cs="宋体"/>
          <w:sz w:val="21"/>
          <w:szCs w:val="21"/>
        </w:rPr>
      </w:r>
      <w:r/>
    </w:p>
    <w:p>
      <w:pPr>
        <w:pStyle w:val="888"/>
        <w:jc w:val="center"/>
        <w:spacing w:line="360" w:lineRule="auto"/>
        <w:rPr>
          <w:rFonts w:hint="eastAsia" w:ascii="宋体" w:hAnsi="宋体" w:eastAsia="宋体" w:cs="宋体"/>
        </w:rPr>
      </w:pPr>
      <w:r>
        <w:rPr>
          <w:rStyle w:val="927"/>
          <w:rFonts w:hint="eastAsia" w:ascii="宋体" w:hAnsi="宋体" w:eastAsia="宋体" w:cs="宋体"/>
          <w:szCs w:val="21"/>
        </w:rPr>
        <w:br w:type="page" w:clear="all"/>
      </w:r>
      <w:r>
        <w:rPr>
          <w:rFonts w:hint="eastAsia" w:ascii="宋体" w:hAnsi="宋体" w:eastAsia="宋体" w:cs="宋体"/>
          <w:b/>
          <w:bCs/>
        </w:rPr>
        <w:t xml:space="preserve">残疾人福利性单位声明函</w:t>
      </w:r>
      <w:r>
        <w:rPr>
          <w:rFonts w:hint="eastAsia" w:ascii="宋体" w:hAnsi="宋体" w:eastAsia="宋体" w:cs="宋体"/>
        </w:rPr>
      </w:r>
      <w:r/>
    </w:p>
    <w:p>
      <w:pPr>
        <w:pStyle w:val="888"/>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Cs w:val="21"/>
          <w:u w:val="single"/>
        </w:rPr>
        <w:t xml:space="preserve">       </w:t>
      </w:r>
      <w:r>
        <w:rPr>
          <w:rFonts w:hint="eastAsia" w:ascii="宋体" w:hAnsi="宋体" w:eastAsia="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本单位在本次政府采购活动中提供的残疾人福利单位产品报价合计为人民币（大写）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圆整（￥：     ）。</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szCs w:val="21"/>
        </w:rPr>
      </w:r>
      <w:r/>
    </w:p>
    <w:p>
      <w:pPr>
        <w:pStyle w:val="888"/>
        <w:ind w:firstLine="44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888"/>
        <w:ind w:right="1560" w:firstLine="444"/>
        <w:jc w:val="center"/>
        <w:spacing w:line="360" w:lineRule="auto"/>
        <w:tabs>
          <w:tab w:val="left" w:pos="4860" w:leader="none"/>
        </w:tabs>
        <w:rPr>
          <w:rFonts w:hint="eastAsia" w:ascii="宋体" w:hAnsi="宋体" w:eastAsia="宋体" w:cs="宋体"/>
          <w:szCs w:val="21"/>
        </w:rPr>
      </w:pPr>
      <w:r>
        <w:rPr>
          <w:rFonts w:hint="eastAsia" w:ascii="宋体" w:hAnsi="宋体" w:eastAsia="宋体" w:cs="宋体"/>
          <w:spacing w:val="6"/>
          <w:szCs w:val="21"/>
        </w:rPr>
        <w:t xml:space="preserve">             </w:t>
      </w:r>
      <w:r>
        <w:rPr>
          <w:rFonts w:hint="eastAsia" w:ascii="宋体" w:hAnsi="宋体" w:eastAsia="宋体" w:cs="宋体"/>
          <w:szCs w:val="21"/>
        </w:rPr>
        <w:t xml:space="preserve">               供应商全称（盖章）：</w:t>
      </w:r>
      <w:r>
        <w:rPr>
          <w:rFonts w:hint="eastAsia" w:ascii="宋体" w:hAnsi="宋体" w:eastAsia="宋体" w:cs="宋体"/>
          <w:szCs w:val="21"/>
        </w:rPr>
      </w:r>
      <w:r/>
    </w:p>
    <w:p>
      <w:pPr>
        <w:pStyle w:val="888"/>
        <w:ind w:right="1560" w:firstLine="420"/>
        <w:jc w:val="center"/>
        <w:spacing w:line="360" w:lineRule="auto"/>
        <w:tabs>
          <w:tab w:val="left" w:pos="4860" w:leader="none"/>
        </w:tabs>
        <w:rPr>
          <w:rFonts w:hint="eastAsia" w:ascii="宋体" w:hAnsi="宋体" w:eastAsia="宋体" w:cs="宋体"/>
          <w:szCs w:val="21"/>
        </w:rPr>
      </w:pPr>
      <w:r>
        <w:rPr>
          <w:rFonts w:hint="eastAsia" w:ascii="宋体" w:hAnsi="宋体" w:eastAsia="宋体" w:cs="宋体"/>
          <w:szCs w:val="21"/>
        </w:rPr>
        <w:t xml:space="preserve">                              日  期：</w:t>
      </w:r>
      <w:r>
        <w:rPr>
          <w:rFonts w:hint="eastAsia" w:ascii="宋体" w:hAnsi="宋体" w:eastAsia="宋体" w:cs="宋体"/>
          <w:szCs w:val="21"/>
        </w:rPr>
      </w:r>
      <w:r/>
    </w:p>
    <w:p>
      <w:pPr>
        <w:pStyle w:val="951"/>
        <w:jc w:val="center"/>
        <w:spacing w:line="360" w:lineRule="auto"/>
        <w:rPr>
          <w:rFonts w:hint="eastAsia" w:ascii="宋体" w:hAnsi="宋体" w:eastAsia="宋体" w:cs="宋体"/>
          <w:b w:val="0"/>
          <w:bCs w:val="0"/>
        </w:rPr>
      </w:pPr>
      <w:r>
        <w:rPr>
          <w:rFonts w:hint="eastAsia" w:ascii="宋体" w:hAnsi="宋体" w:eastAsia="宋体" w:cs="宋体"/>
          <w:b w:val="0"/>
          <w:bCs w:val="0"/>
        </w:rPr>
        <w:br w:type="page" w:clear="all"/>
      </w:r>
      <w:r>
        <w:rPr>
          <w:rFonts w:hint="eastAsia" w:ascii="宋体" w:hAnsi="宋体" w:eastAsia="宋体" w:cs="宋体"/>
          <w:bCs w:val="0"/>
        </w:rPr>
        <w:t xml:space="preserve">四、磋商响应报价表</w:t>
      </w:r>
      <w:r>
        <w:rPr>
          <w:rFonts w:hint="eastAsia" w:ascii="宋体" w:hAnsi="宋体" w:eastAsia="宋体" w:cs="宋体"/>
          <w:b w:val="0"/>
          <w:bCs w:val="0"/>
        </w:rPr>
      </w:r>
      <w:r/>
    </w:p>
    <w:p>
      <w:pPr>
        <w:pStyle w:val="888"/>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10"/>
        <w:ind w:firstLine="210"/>
        <w:spacing w:line="360" w:lineRule="auto"/>
        <w:rPr>
          <w:rFonts w:hint="eastAsia" w:ascii="宋体" w:hAnsi="宋体" w:eastAsia="宋体" w:cs="宋体"/>
          <w:sz w:val="21"/>
          <w:szCs w:val="21"/>
        </w:rPr>
      </w:pPr>
      <w:r/>
      <w:bookmarkStart w:id="33" w:name="_Toc109304978"/>
      <w:r>
        <w:rPr>
          <w:rFonts w:hint="eastAsia" w:ascii="宋体" w:hAnsi="宋体" w:eastAsia="宋体" w:cs="宋体"/>
          <w:sz w:val="21"/>
          <w:szCs w:val="21"/>
        </w:rPr>
        <w:t xml:space="preserve">项目名称： </w:t>
      </w:r>
      <w:r>
        <w:rPr>
          <w:rFonts w:hint="eastAsia" w:ascii="宋体" w:hAnsi="宋体" w:eastAsia="宋体" w:cs="宋体"/>
          <w:sz w:val="21"/>
          <w:szCs w:val="21"/>
        </w:rPr>
      </w:r>
      <w:r/>
    </w:p>
    <w:p>
      <w:pPr>
        <w:pStyle w:val="888"/>
        <w:ind w:firstLine="210"/>
        <w:spacing w:line="360" w:lineRule="auto"/>
        <w:rPr>
          <w:rFonts w:hint="eastAsia" w:ascii="宋体" w:hAnsi="宋体" w:eastAsia="宋体" w:cs="宋体"/>
          <w:szCs w:val="21"/>
        </w:rPr>
      </w:pPr>
      <w:r>
        <w:rPr>
          <w:rFonts w:hint="eastAsia" w:ascii="宋体" w:hAnsi="宋体" w:eastAsia="宋体" w:cs="宋体"/>
          <w:szCs w:val="21"/>
        </w:rPr>
        <w:t xml:space="preserve">项目编号：                                                      </w:t>
      </w:r>
      <w:r>
        <w:rPr>
          <w:rFonts w:hint="eastAsia"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037"/>
      </w:tblGrid>
      <w:tr>
        <w:trPr>
          <w:cantSplit/>
          <w:trHeight w:val="810"/>
        </w:trPr>
        <w:tc>
          <w:tcPr>
            <w:tcW w:w="2338" w:type="dxa"/>
            <w:vAlign w:val="center"/>
            <w:textDirection w:val="lrTb"/>
            <w:noWrap w:val="false"/>
          </w:tcPr>
          <w:p>
            <w:pPr>
              <w:pStyle w:val="905"/>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服务项目名称</w:t>
            </w:r>
            <w:r>
              <w:rPr>
                <w:rFonts w:hint="eastAsia" w:ascii="宋体" w:hAnsi="宋体" w:eastAsia="宋体" w:cs="宋体"/>
                <w:sz w:val="21"/>
                <w:szCs w:val="21"/>
              </w:rPr>
            </w:r>
            <w:r/>
          </w:p>
        </w:tc>
        <w:tc>
          <w:tcPr>
            <w:tcW w:w="6037" w:type="dxa"/>
            <w:vAlign w:val="center"/>
            <w:textDirection w:val="lrTb"/>
            <w:noWrap w:val="false"/>
          </w:tcPr>
          <w:p>
            <w:pPr>
              <w:pStyle w:val="888"/>
              <w:jc w:val="center"/>
              <w:spacing w:after="200" w:line="220" w:lineRule="atLeast"/>
              <w:rPr>
                <w:rFonts w:hint="eastAsia" w:ascii="宋体" w:hAnsi="宋体" w:eastAsia="宋体" w:cs="宋体"/>
                <w:szCs w:val="21"/>
              </w:rPr>
            </w:pPr>
            <w:r>
              <w:rPr>
                <w:rFonts w:hint="eastAsia" w:ascii="宋体" w:hAnsi="宋体" w:eastAsia="宋体" w:cs="宋体"/>
                <w:szCs w:val="21"/>
              </w:rPr>
              <w:t xml:space="preserve">磋商总报价（第一轮）</w:t>
            </w:r>
            <w:r>
              <w:rPr>
                <w:rFonts w:hint="eastAsia" w:ascii="宋体" w:hAnsi="宋体" w:eastAsia="宋体" w:cs="宋体"/>
                <w:szCs w:val="21"/>
              </w:rPr>
            </w:r>
            <w:r/>
          </w:p>
        </w:tc>
      </w:tr>
      <w:tr>
        <w:trPr>
          <w:cantSplit/>
          <w:trHeight w:val="1545"/>
        </w:trPr>
        <w:tc>
          <w:tcPr>
            <w:tcW w:w="2338" w:type="dxa"/>
            <w:vAlign w:val="center"/>
            <w:textDirection w:val="lrTb"/>
            <w:noWrap w:val="false"/>
          </w:tcPr>
          <w:p>
            <w:pPr>
              <w:pStyle w:val="905"/>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W w:w="6037" w:type="dxa"/>
            <w:vAlign w:val="center"/>
            <w:textDirection w:val="lrTb"/>
            <w:noWrap w:val="false"/>
          </w:tcPr>
          <w:p>
            <w:pPr>
              <w:pStyle w:val="905"/>
              <w:spacing w:line="300" w:lineRule="auto"/>
              <w:rPr>
                <w:rFonts w:hint="eastAsia" w:ascii="宋体" w:hAnsi="宋体" w:eastAsia="宋体" w:cs="宋体"/>
                <w:sz w:val="21"/>
                <w:szCs w:val="21"/>
              </w:rPr>
            </w:pPr>
            <w:r>
              <w:rPr>
                <w:rFonts w:hint="eastAsia" w:ascii="宋体" w:hAnsi="宋体" w:eastAsia="宋体" w:cs="宋体"/>
                <w:sz w:val="21"/>
                <w:szCs w:val="21"/>
              </w:rPr>
              <w:t xml:space="preserve">大写：</w:t>
            </w:r>
            <w:r>
              <w:rPr>
                <w:rFonts w:hint="eastAsia" w:ascii="宋体" w:hAnsi="宋体" w:eastAsia="宋体" w:cs="宋体"/>
                <w:sz w:val="21"/>
                <w:szCs w:val="21"/>
              </w:rPr>
            </w:r>
            <w:r/>
          </w:p>
          <w:p>
            <w:pPr>
              <w:pStyle w:val="942"/>
              <w:ind w:firstLine="0"/>
              <w:spacing w:before="0" w:after="0" w:line="500" w:lineRule="exact"/>
              <w:rPr>
                <w:rFonts w:hint="eastAsia" w:ascii="宋体" w:hAnsi="宋体" w:eastAsia="宋体" w:cs="宋体"/>
                <w:sz w:val="21"/>
                <w:szCs w:val="21"/>
              </w:rPr>
            </w:pPr>
            <w:r>
              <w:rPr>
                <w:rFonts w:hint="eastAsia" w:ascii="宋体" w:hAnsi="宋体" w:eastAsia="宋体" w:cs="宋体"/>
                <w:sz w:val="21"/>
                <w:szCs w:val="21"/>
              </w:rPr>
              <w:t xml:space="preserve">小写：                             （人民币）</w:t>
            </w:r>
            <w:r>
              <w:rPr>
                <w:rFonts w:hint="eastAsia" w:ascii="宋体" w:hAnsi="宋体" w:eastAsia="宋体" w:cs="宋体"/>
                <w:sz w:val="21"/>
                <w:szCs w:val="21"/>
              </w:rPr>
            </w:r>
            <w:r/>
          </w:p>
        </w:tc>
      </w:tr>
      <w:tr>
        <w:trPr>
          <w:cantSplit/>
          <w:trHeight w:val="864"/>
        </w:trPr>
        <w:tc>
          <w:tcPr>
            <w:tcW w:w="2338" w:type="dxa"/>
            <w:vAlign w:val="center"/>
            <w:textDirection w:val="lrTb"/>
            <w:noWrap w:val="false"/>
          </w:tcPr>
          <w:p>
            <w:pPr>
              <w:pStyle w:val="905"/>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  注</w:t>
            </w:r>
            <w:r>
              <w:rPr>
                <w:rFonts w:hint="eastAsia" w:ascii="宋体" w:hAnsi="宋体" w:eastAsia="宋体" w:cs="宋体"/>
                <w:sz w:val="21"/>
                <w:szCs w:val="21"/>
              </w:rPr>
            </w:r>
            <w:r/>
          </w:p>
        </w:tc>
        <w:tc>
          <w:tcPr>
            <w:tcW w:w="6037" w:type="dxa"/>
            <w:vAlign w:val="center"/>
            <w:textDirection w:val="lrTb"/>
            <w:noWrap w:val="false"/>
          </w:tcPr>
          <w:p>
            <w:pPr>
              <w:pStyle w:val="905"/>
              <w:ind w:firstLine="1365"/>
              <w:spacing w:line="30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88"/>
        <w:spacing w:line="360" w:lineRule="auto"/>
        <w:rPr>
          <w:rFonts w:hint="eastAsia" w:ascii="宋体" w:hAnsi="宋体" w:eastAsia="宋体" w:cs="宋体"/>
          <w:szCs w:val="21"/>
        </w:rPr>
      </w:pPr>
      <w:r>
        <w:rPr>
          <w:rFonts w:hint="eastAsia" w:ascii="宋体" w:hAnsi="宋体" w:eastAsia="宋体" w:cs="宋体"/>
          <w:szCs w:val="21"/>
        </w:rPr>
      </w:r>
      <w:r/>
    </w:p>
    <w:p>
      <w:pPr>
        <w:pStyle w:val="888"/>
        <w:spacing w:line="360" w:lineRule="auto"/>
        <w:rPr>
          <w:rFonts w:hint="eastAsia" w:ascii="宋体" w:hAnsi="宋体" w:eastAsia="宋体" w:cs="宋体"/>
          <w:szCs w:val="21"/>
        </w:rPr>
      </w:pPr>
      <w:r>
        <w:rPr>
          <w:rFonts w:hint="eastAsia" w:ascii="宋体" w:hAnsi="宋体" w:eastAsia="宋体" w:cs="宋体"/>
          <w:szCs w:val="21"/>
        </w:rPr>
        <w:t xml:space="preserve">法定代表人或者授权代表（签字或盖章）：                    </w:t>
      </w:r>
      <w:r>
        <w:rPr>
          <w:rFonts w:hint="eastAsia" w:ascii="宋体" w:hAnsi="宋体" w:eastAsia="宋体" w:cs="宋体"/>
          <w:szCs w:val="21"/>
        </w:rPr>
      </w:r>
      <w:r/>
    </w:p>
    <w:p>
      <w:pPr>
        <w:pStyle w:val="888"/>
        <w:spacing w:line="360" w:lineRule="auto"/>
        <w:rPr>
          <w:rFonts w:hint="eastAsia" w:ascii="宋体" w:hAnsi="宋体" w:eastAsia="宋体" w:cs="宋体"/>
          <w:szCs w:val="21"/>
          <w:u w:val="single"/>
        </w:rPr>
      </w:pPr>
      <w:r>
        <w:rPr>
          <w:rFonts w:hint="eastAsia" w:ascii="宋体" w:hAnsi="宋体" w:eastAsia="宋体" w:cs="宋体"/>
          <w:szCs w:val="21"/>
        </w:rPr>
        <w:t xml:space="preserve">磋商供应商全称（盖章）：</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88"/>
        <w:spacing w:line="360" w:lineRule="auto"/>
        <w:rPr>
          <w:rFonts w:hint="eastAsia" w:ascii="宋体" w:hAnsi="宋体" w:eastAsia="宋体" w:cs="宋体"/>
          <w:szCs w:val="21"/>
        </w:rPr>
      </w:pPr>
      <w:r>
        <w:rPr>
          <w:rFonts w:hint="eastAsia" w:ascii="宋体" w:hAnsi="宋体" w:eastAsia="宋体" w:cs="宋体"/>
          <w:szCs w:val="21"/>
        </w:rPr>
        <w:t xml:space="preserve">                                               日期：    年   月    日</w:t>
      </w:r>
      <w:r>
        <w:rPr>
          <w:rFonts w:hint="eastAsia" w:ascii="宋体" w:hAnsi="宋体" w:eastAsia="宋体" w:cs="宋体"/>
          <w:szCs w:val="21"/>
        </w:rPr>
      </w:r>
      <w:r/>
    </w:p>
    <w:p>
      <w:pPr>
        <w:pStyle w:val="888"/>
        <w:jc w:val="left"/>
        <w:spacing w:line="360" w:lineRule="auto"/>
        <w:rPr>
          <w:rFonts w:hint="eastAsia" w:ascii="宋体" w:hAnsi="宋体" w:eastAsia="宋体" w:cs="宋体"/>
          <w:i/>
          <w:szCs w:val="21"/>
        </w:rPr>
      </w:pPr>
      <w:r>
        <w:rPr>
          <w:rFonts w:hint="eastAsia" w:ascii="宋体" w:hAnsi="宋体" w:eastAsia="宋体" w:cs="宋体"/>
          <w:b/>
          <w:szCs w:val="21"/>
        </w:rPr>
        <w:t xml:space="preserve">备注：</w:t>
      </w:r>
      <w:r>
        <w:rPr>
          <w:rFonts w:hint="eastAsia" w:ascii="宋体" w:hAnsi="宋体" w:eastAsia="宋体" w:cs="宋体"/>
          <w:i/>
          <w:szCs w:val="21"/>
        </w:rPr>
      </w:r>
      <w:r/>
    </w:p>
    <w:p>
      <w:pPr>
        <w:pStyle w:val="888"/>
        <w:spacing w:line="360" w:lineRule="auto"/>
        <w:rPr>
          <w:rFonts w:hint="eastAsia" w:ascii="宋体" w:hAnsi="宋体" w:eastAsia="宋体" w:cs="宋体"/>
          <w:szCs w:val="21"/>
        </w:rPr>
      </w:pPr>
      <w:r>
        <w:rPr>
          <w:rFonts w:hint="eastAsia" w:ascii="宋体" w:hAnsi="宋体" w:eastAsia="宋体" w:cs="宋体"/>
          <w:szCs w:val="21"/>
        </w:rPr>
        <w:t xml:space="preserve">1、此表可以根据需要自行增减行数，且</w:t>
      </w:r>
      <w:r>
        <w:rPr>
          <w:rFonts w:hint="eastAsia" w:ascii="宋体" w:hAnsi="宋体" w:eastAsia="宋体" w:cs="宋体"/>
          <w:b/>
          <w:szCs w:val="21"/>
        </w:rPr>
        <w:t xml:space="preserve">该表报价非本次磋商中的最后报价</w:t>
      </w:r>
      <w:r>
        <w:rPr>
          <w:rFonts w:hint="eastAsia" w:ascii="宋体" w:hAnsi="宋体" w:eastAsia="宋体" w:cs="宋体"/>
          <w:szCs w:val="21"/>
        </w:rPr>
        <w:t xml:space="preserve">。</w:t>
      </w:r>
      <w:r>
        <w:rPr>
          <w:rFonts w:hint="eastAsia" w:ascii="宋体" w:hAnsi="宋体" w:eastAsia="宋体" w:cs="宋体"/>
          <w:szCs w:val="21"/>
        </w:rPr>
      </w:r>
      <w:r/>
    </w:p>
    <w:p>
      <w:pPr>
        <w:pStyle w:val="951"/>
        <w:jc w:val="center"/>
        <w:spacing w:line="360" w:lineRule="auto"/>
        <w:rPr>
          <w:rFonts w:hint="eastAsia" w:ascii="宋体" w:hAnsi="宋体" w:eastAsia="宋体" w:cs="宋体"/>
          <w:bCs w:val="0"/>
        </w:rPr>
      </w:pPr>
      <w:r>
        <w:rPr>
          <w:rFonts w:hint="eastAsia" w:ascii="宋体" w:hAnsi="宋体" w:eastAsia="宋体" w:cs="宋体"/>
          <w:bCs w:val="0"/>
        </w:rPr>
        <w:br w:type="page" w:clear="all"/>
      </w:r>
      <w:r>
        <w:rPr>
          <w:rFonts w:hint="eastAsia" w:ascii="宋体" w:hAnsi="宋体" w:eastAsia="宋体" w:cs="宋体"/>
          <w:bCs w:val="0"/>
        </w:rPr>
        <w:t xml:space="preserve">五、技术参数响应及偏离表</w:t>
      </w:r>
      <w:bookmarkEnd w:id="33"/>
      <w:r>
        <w:rPr>
          <w:rFonts w:hint="eastAsia" w:ascii="宋体" w:hAnsi="宋体" w:eastAsia="宋体" w:cs="宋体"/>
          <w:bCs w:val="0"/>
        </w:rPr>
      </w:r>
      <w:r/>
    </w:p>
    <w:tbl>
      <w:tblPr>
        <w:tblW w:w="94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732"/>
      </w:tblGrid>
      <w:tr>
        <w:trPr>
          <w:cantSplit/>
          <w:trHeight w:val="694"/>
        </w:trPr>
        <w:tc>
          <w:tcPr>
            <w:tcW w:w="984"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409"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采购要求</w:t>
            </w:r>
            <w:r>
              <w:rPr>
                <w:rFonts w:hint="eastAsia" w:ascii="宋体" w:hAnsi="宋体" w:eastAsia="宋体" w:cs="宋体"/>
                <w:szCs w:val="21"/>
              </w:rPr>
            </w:r>
            <w:r/>
          </w:p>
        </w:tc>
        <w:tc>
          <w:tcPr>
            <w:tcW w:w="2284"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磋商响应</w:t>
            </w:r>
            <w:r>
              <w:rPr>
                <w:rFonts w:hint="eastAsia" w:ascii="宋体" w:hAnsi="宋体" w:eastAsia="宋体" w:cs="宋体"/>
                <w:szCs w:val="21"/>
              </w:rPr>
            </w:r>
            <w:r/>
          </w:p>
        </w:tc>
        <w:tc>
          <w:tcPr>
            <w:tcW w:w="2016"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超出、符合或偏离</w:t>
            </w:r>
            <w:r>
              <w:rPr>
                <w:rFonts w:hint="eastAsia" w:ascii="宋体" w:hAnsi="宋体" w:eastAsia="宋体" w:cs="宋体"/>
                <w:szCs w:val="21"/>
              </w:rPr>
            </w:r>
            <w:r/>
          </w:p>
        </w:tc>
        <w:tc>
          <w:tcPr>
            <w:tcW w:w="1732" w:type="dxa"/>
            <w:vAlign w:val="center"/>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t xml:space="preserve">证明材料（如有）</w:t>
            </w:r>
            <w:r>
              <w:rPr>
                <w:rFonts w:hint="eastAsia" w:ascii="宋体" w:hAnsi="宋体" w:eastAsia="宋体" w:cs="宋体"/>
                <w:szCs w:val="21"/>
              </w:rPr>
            </w:r>
            <w:r/>
          </w:p>
        </w:tc>
      </w:tr>
      <w:tr>
        <w:trPr>
          <w:cantSplit/>
          <w:trHeight w:val="640"/>
        </w:trPr>
        <w:tc>
          <w:tcPr>
            <w:tcW w:w="9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732"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732"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732"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732"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732"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732"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732"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9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409"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84"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016"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732" w:type="dxa"/>
            <w:vAlign w:val="top"/>
            <w:textDirection w:val="lrTb"/>
            <w:noWrap w:val="false"/>
          </w:tcPr>
          <w:p>
            <w:pPr>
              <w:pStyle w:val="888"/>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pStyle w:val="88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8"/>
        <w:spacing w:line="360" w:lineRule="auto"/>
        <w:rPr>
          <w:rFonts w:hint="eastAsia" w:ascii="宋体" w:hAnsi="宋体" w:eastAsia="宋体" w:cs="宋体"/>
          <w:szCs w:val="21"/>
        </w:rPr>
      </w:pPr>
      <w:r>
        <w:rPr>
          <w:rFonts w:hint="eastAsia" w:ascii="宋体" w:hAnsi="宋体" w:eastAsia="宋体" w:cs="宋体"/>
          <w:szCs w:val="21"/>
        </w:rPr>
        <w:t xml:space="preserve">注：1、按照“第四章 项目需求”中各项要求详细填列，内容过多时，可填写每项服务要求标题。</w:t>
      </w:r>
      <w:r>
        <w:rPr>
          <w:rFonts w:hint="eastAsia" w:ascii="宋体" w:hAnsi="宋体" w:eastAsia="宋体" w:cs="宋体"/>
          <w:szCs w:val="21"/>
        </w:rPr>
      </w:r>
      <w:r/>
    </w:p>
    <w:p>
      <w:pPr>
        <w:pStyle w:val="888"/>
        <w:ind w:firstLine="420"/>
        <w:spacing w:line="360" w:lineRule="auto"/>
        <w:rPr>
          <w:rFonts w:hint="eastAsia" w:ascii="宋体" w:hAnsi="宋体" w:eastAsia="宋体" w:cs="宋体"/>
          <w:szCs w:val="21"/>
        </w:rPr>
      </w:pPr>
      <w:r>
        <w:rPr>
          <w:rFonts w:hint="eastAsia" w:ascii="宋体" w:hAnsi="宋体" w:eastAsia="宋体" w:cs="宋体"/>
          <w:szCs w:val="21"/>
        </w:rPr>
        <w:t xml:space="preserve">2、行数不够，可自行添加。</w:t>
      </w:r>
      <w:r>
        <w:rPr>
          <w:rFonts w:hint="eastAsia" w:ascii="宋体" w:hAnsi="宋体" w:eastAsia="宋体" w:cs="宋体"/>
          <w:szCs w:val="21"/>
        </w:rPr>
      </w:r>
      <w:r/>
    </w:p>
    <w:p>
      <w:pPr>
        <w:pStyle w:val="951"/>
        <w:jc w:val="center"/>
        <w:spacing w:line="360" w:lineRule="auto"/>
        <w:rPr>
          <w:rFonts w:hint="eastAsia" w:ascii="宋体" w:hAnsi="宋体" w:eastAsia="宋体" w:cs="宋体"/>
          <w:bCs w:val="0"/>
        </w:rPr>
      </w:pPr>
      <w:r/>
      <w:bookmarkStart w:id="34" w:name="_Hlt26955054"/>
      <w:r/>
      <w:bookmarkEnd w:id="34"/>
      <w:r/>
      <w:bookmarkStart w:id="35" w:name="_Toc109304979"/>
      <w:r>
        <w:rPr>
          <w:rFonts w:hint="eastAsia" w:ascii="宋体" w:hAnsi="宋体" w:eastAsia="宋体" w:cs="宋体"/>
          <w:bCs w:val="0"/>
        </w:rPr>
        <w:br w:type="page" w:clear="all"/>
      </w:r>
      <w:r>
        <w:rPr>
          <w:rFonts w:hint="eastAsia" w:ascii="宋体" w:hAnsi="宋体" w:eastAsia="宋体" w:cs="宋体"/>
          <w:bCs w:val="0"/>
        </w:rPr>
        <w:t xml:space="preserve">六、商务条款响应及偏离表</w:t>
      </w:r>
      <w:bookmarkEnd w:id="35"/>
      <w:r>
        <w:rPr>
          <w:rFonts w:hint="eastAsia" w:ascii="宋体" w:hAnsi="宋体" w:eastAsia="宋体" w:cs="宋体"/>
          <w:bCs w:val="0"/>
        </w:rPr>
      </w:r>
      <w:r/>
    </w:p>
    <w:tbl>
      <w:tblPr>
        <w:tblW w:w="8540" w:type="dxa"/>
        <w:jc w:val="center"/>
        <w:tblInd w:w="-1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项目</w:t>
            </w:r>
            <w:r>
              <w:rPr>
                <w:rFonts w:hint="eastAsia" w:ascii="宋体" w:hAnsi="宋体" w:eastAsia="宋体" w:cs="宋体"/>
                <w:szCs w:val="21"/>
              </w:rPr>
            </w:r>
            <w:r/>
          </w:p>
        </w:tc>
        <w:tc>
          <w:tcPr>
            <w:tcW w:w="2502"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采购文件要求</w:t>
            </w:r>
            <w:r>
              <w:rPr>
                <w:rFonts w:hint="eastAsia" w:ascii="宋体" w:hAnsi="宋体" w:eastAsia="宋体" w:cs="宋体"/>
                <w:szCs w:val="21"/>
              </w:rPr>
            </w:r>
            <w:r/>
          </w:p>
        </w:tc>
        <w:tc>
          <w:tcPr>
            <w:tcW w:w="1837"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是否响应</w:t>
            </w:r>
            <w:r>
              <w:rPr>
                <w:rFonts w:hint="eastAsia" w:ascii="宋体" w:hAnsi="宋体" w:eastAsia="宋体" w:cs="宋体"/>
                <w:szCs w:val="21"/>
              </w:rPr>
            </w:r>
            <w:r/>
          </w:p>
        </w:tc>
        <w:tc>
          <w:tcPr>
            <w:tcW w:w="2563"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供应商的承诺或说明</w:t>
            </w:r>
            <w:r>
              <w:rPr>
                <w:rFonts w:hint="eastAsia" w:ascii="宋体" w:hAnsi="宋体" w:eastAsia="宋体" w:cs="宋体"/>
                <w:szCs w:val="21"/>
              </w:rPr>
            </w:r>
            <w:r/>
          </w:p>
        </w:tc>
      </w:tr>
      <w:tr>
        <w:trPr>
          <w:trHeight w:val="540"/>
        </w:trPr>
        <w:tc>
          <w:tcPr>
            <w:tcW w:w="1638"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交付时间</w:t>
            </w:r>
            <w:r>
              <w:rPr>
                <w:rFonts w:hint="eastAsia" w:ascii="宋体" w:hAnsi="宋体" w:eastAsia="宋体" w:cs="宋体"/>
                <w:szCs w:val="21"/>
              </w:rPr>
            </w:r>
            <w:r/>
          </w:p>
        </w:tc>
        <w:tc>
          <w:tcPr>
            <w:tcW w:w="2502"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r>
            <w:r/>
          </w:p>
        </w:tc>
        <w:tc>
          <w:tcPr>
            <w:tcW w:w="1837" w:type="dxa"/>
            <w:vAlign w:val="top"/>
            <w:textDirection w:val="lrTb"/>
            <w:noWrap w:val="false"/>
          </w:tcPr>
          <w:p>
            <w:pPr>
              <w:pStyle w:val="888"/>
              <w:ind w:left="43"/>
              <w:jc w:val="center"/>
              <w:spacing w:before="167" w:line="360" w:lineRule="auto"/>
              <w:rPr>
                <w:rFonts w:hint="eastAsia" w:ascii="宋体" w:hAnsi="宋体" w:eastAsia="宋体" w:cs="宋体"/>
                <w:szCs w:val="21"/>
              </w:rPr>
            </w:pPr>
            <w:r>
              <w:rPr>
                <w:rFonts w:hint="eastAsia" w:ascii="宋体" w:hAnsi="宋体" w:eastAsia="宋体" w:cs="宋体"/>
                <w:szCs w:val="21"/>
              </w:rPr>
            </w:r>
            <w:r/>
          </w:p>
        </w:tc>
        <w:tc>
          <w:tcPr>
            <w:tcW w:w="2563" w:type="dxa"/>
            <w:vAlign w:val="top"/>
            <w:textDirection w:val="lrTb"/>
            <w:noWrap w:val="false"/>
          </w:tcPr>
          <w:p>
            <w:pPr>
              <w:pStyle w:val="888"/>
              <w:ind w:left="43"/>
              <w:jc w:val="center"/>
              <w:spacing w:before="167" w:line="360" w:lineRule="auto"/>
              <w:rPr>
                <w:rFonts w:hint="eastAsia" w:ascii="宋体" w:hAnsi="宋体" w:eastAsia="宋体" w:cs="宋体"/>
                <w:szCs w:val="21"/>
              </w:rPr>
            </w:pPr>
            <w:r>
              <w:rPr>
                <w:rFonts w:hint="eastAsia" w:ascii="宋体" w:hAnsi="宋体" w:eastAsia="宋体" w:cs="宋体"/>
                <w:szCs w:val="21"/>
              </w:rPr>
            </w:r>
            <w:r/>
          </w:p>
        </w:tc>
      </w:tr>
      <w:tr>
        <w:trPr>
          <w:trHeight w:val="440"/>
        </w:trPr>
        <w:tc>
          <w:tcPr>
            <w:tcW w:w="1638"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交付方式</w:t>
            </w:r>
            <w:r>
              <w:rPr>
                <w:rFonts w:hint="eastAsia" w:ascii="宋体" w:hAnsi="宋体" w:eastAsia="宋体" w:cs="宋体"/>
                <w:szCs w:val="21"/>
              </w:rPr>
            </w:r>
            <w:r/>
          </w:p>
        </w:tc>
        <w:tc>
          <w:tcPr>
            <w:tcW w:w="2502" w:type="dxa"/>
            <w:vAlign w:val="top"/>
            <w:textDirection w:val="lrTb"/>
            <w:noWrap w:val="false"/>
          </w:tcPr>
          <w:p>
            <w:pPr>
              <w:pStyle w:val="888"/>
              <w:spacing w:before="167" w:line="360" w:lineRule="auto"/>
              <w:rPr>
                <w:rFonts w:hint="eastAsia" w:ascii="宋体" w:hAnsi="宋体" w:eastAsia="宋体" w:cs="宋体"/>
                <w:szCs w:val="21"/>
              </w:rPr>
            </w:pPr>
            <w:r>
              <w:rPr>
                <w:rFonts w:hint="eastAsia" w:ascii="宋体" w:hAnsi="宋体" w:eastAsia="宋体" w:cs="宋体"/>
                <w:szCs w:val="21"/>
              </w:rPr>
            </w:r>
            <w:r/>
          </w:p>
        </w:tc>
        <w:tc>
          <w:tcPr>
            <w:tcW w:w="1837" w:type="dxa"/>
            <w:vAlign w:val="top"/>
            <w:textDirection w:val="lrTb"/>
            <w:noWrap w:val="false"/>
          </w:tcPr>
          <w:p>
            <w:pPr>
              <w:pStyle w:val="888"/>
              <w:ind w:left="43"/>
              <w:jc w:val="center"/>
              <w:spacing w:before="167" w:line="360" w:lineRule="auto"/>
              <w:rPr>
                <w:rFonts w:hint="eastAsia" w:ascii="宋体" w:hAnsi="宋体" w:eastAsia="宋体" w:cs="宋体"/>
                <w:szCs w:val="21"/>
              </w:rPr>
            </w:pPr>
            <w:r>
              <w:rPr>
                <w:rFonts w:hint="eastAsia" w:ascii="宋体" w:hAnsi="宋体" w:eastAsia="宋体" w:cs="宋体"/>
                <w:szCs w:val="21"/>
              </w:rPr>
            </w:r>
            <w:r/>
          </w:p>
        </w:tc>
        <w:tc>
          <w:tcPr>
            <w:tcW w:w="2563" w:type="dxa"/>
            <w:vAlign w:val="top"/>
            <w:textDirection w:val="lrTb"/>
            <w:noWrap w:val="false"/>
          </w:tcPr>
          <w:p>
            <w:pPr>
              <w:pStyle w:val="888"/>
              <w:ind w:left="43"/>
              <w:jc w:val="center"/>
              <w:spacing w:before="167" w:line="360" w:lineRule="auto"/>
              <w:rPr>
                <w:rFonts w:hint="eastAsia" w:ascii="宋体" w:hAnsi="宋体" w:eastAsia="宋体" w:cs="宋体"/>
                <w:szCs w:val="21"/>
              </w:rPr>
            </w:pPr>
            <w:r>
              <w:rPr>
                <w:rFonts w:hint="eastAsia" w:ascii="宋体" w:hAnsi="宋体" w:eastAsia="宋体" w:cs="宋体"/>
                <w:szCs w:val="21"/>
              </w:rPr>
            </w:r>
            <w:r/>
          </w:p>
        </w:tc>
      </w:tr>
      <w:tr>
        <w:trPr>
          <w:trHeight w:val="460"/>
        </w:trPr>
        <w:tc>
          <w:tcPr>
            <w:tcW w:w="1638"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交付地点</w:t>
            </w:r>
            <w:r>
              <w:rPr>
                <w:rFonts w:hint="eastAsia" w:ascii="宋体" w:hAnsi="宋体" w:eastAsia="宋体" w:cs="宋体"/>
                <w:szCs w:val="21"/>
              </w:rPr>
            </w:r>
            <w:r/>
          </w:p>
        </w:tc>
        <w:tc>
          <w:tcPr>
            <w:tcW w:w="2502" w:type="dxa"/>
            <w:vAlign w:val="top"/>
            <w:textDirection w:val="lrTb"/>
            <w:noWrap w:val="false"/>
          </w:tcPr>
          <w:p>
            <w:pPr>
              <w:pStyle w:val="888"/>
              <w:spacing w:before="167" w:line="360" w:lineRule="auto"/>
              <w:rPr>
                <w:rFonts w:hint="eastAsia" w:ascii="宋体" w:hAnsi="宋体" w:eastAsia="宋体" w:cs="宋体"/>
                <w:szCs w:val="21"/>
              </w:rPr>
            </w:pPr>
            <w:r>
              <w:rPr>
                <w:rFonts w:hint="eastAsia" w:ascii="宋体" w:hAnsi="宋体" w:eastAsia="宋体" w:cs="宋体"/>
                <w:szCs w:val="21"/>
              </w:rPr>
            </w:r>
            <w:r/>
          </w:p>
        </w:tc>
        <w:tc>
          <w:tcPr>
            <w:tcW w:w="1837" w:type="dxa"/>
            <w:vAlign w:val="top"/>
            <w:textDirection w:val="lrTb"/>
            <w:noWrap w:val="false"/>
          </w:tcPr>
          <w:p>
            <w:pPr>
              <w:pStyle w:val="888"/>
              <w:ind w:left="43"/>
              <w:jc w:val="center"/>
              <w:spacing w:before="167" w:line="360" w:lineRule="auto"/>
              <w:rPr>
                <w:rFonts w:hint="eastAsia" w:ascii="宋体" w:hAnsi="宋体" w:eastAsia="宋体" w:cs="宋体"/>
                <w:szCs w:val="21"/>
              </w:rPr>
            </w:pPr>
            <w:r>
              <w:rPr>
                <w:rFonts w:hint="eastAsia" w:ascii="宋体" w:hAnsi="宋体" w:eastAsia="宋体" w:cs="宋体"/>
                <w:szCs w:val="21"/>
              </w:rPr>
            </w:r>
            <w:r/>
          </w:p>
        </w:tc>
        <w:tc>
          <w:tcPr>
            <w:tcW w:w="2563" w:type="dxa"/>
            <w:vAlign w:val="top"/>
            <w:textDirection w:val="lrTb"/>
            <w:noWrap w:val="false"/>
          </w:tcPr>
          <w:p>
            <w:pPr>
              <w:pStyle w:val="888"/>
              <w:ind w:left="43"/>
              <w:jc w:val="center"/>
              <w:spacing w:before="167" w:line="360" w:lineRule="auto"/>
              <w:rPr>
                <w:rFonts w:hint="eastAsia" w:ascii="宋体" w:hAnsi="宋体" w:eastAsia="宋体" w:cs="宋体"/>
                <w:szCs w:val="21"/>
              </w:rPr>
            </w:pPr>
            <w:r>
              <w:rPr>
                <w:rFonts w:hint="eastAsia" w:ascii="宋体" w:hAnsi="宋体" w:eastAsia="宋体" w:cs="宋体"/>
                <w:szCs w:val="21"/>
              </w:rPr>
            </w:r>
            <w:r/>
          </w:p>
        </w:tc>
      </w:tr>
      <w:tr>
        <w:trPr>
          <w:trHeight w:val="402"/>
        </w:trPr>
        <w:tc>
          <w:tcPr>
            <w:tcW w:w="1638"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付款方式</w:t>
            </w:r>
            <w:r>
              <w:rPr>
                <w:rFonts w:hint="eastAsia" w:ascii="宋体" w:hAnsi="宋体" w:eastAsia="宋体" w:cs="宋体"/>
                <w:szCs w:val="21"/>
              </w:rPr>
            </w:r>
            <w:r/>
          </w:p>
        </w:tc>
        <w:tc>
          <w:tcPr>
            <w:tcW w:w="2502" w:type="dxa"/>
            <w:vAlign w:val="top"/>
            <w:textDirection w:val="lrTb"/>
            <w:noWrap w:val="false"/>
          </w:tcPr>
          <w:p>
            <w:pPr>
              <w:pStyle w:val="888"/>
              <w:spacing w:before="167" w:line="360" w:lineRule="auto"/>
              <w:rPr>
                <w:rFonts w:hint="eastAsia" w:ascii="宋体" w:hAnsi="宋体" w:eastAsia="宋体" w:cs="宋体"/>
                <w:szCs w:val="21"/>
              </w:rPr>
            </w:pPr>
            <w:r>
              <w:rPr>
                <w:rFonts w:hint="eastAsia" w:ascii="宋体" w:hAnsi="宋体" w:eastAsia="宋体" w:cs="宋体"/>
                <w:szCs w:val="21"/>
              </w:rPr>
            </w:r>
            <w:r/>
          </w:p>
        </w:tc>
        <w:tc>
          <w:tcPr>
            <w:tcW w:w="1837"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r>
            <w:r/>
          </w:p>
        </w:tc>
        <w:tc>
          <w:tcPr>
            <w:tcW w:w="2563"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r>
            <w:r/>
          </w:p>
        </w:tc>
      </w:tr>
      <w:tr>
        <w:trPr/>
        <w:tc>
          <w:tcPr>
            <w:tcW w:w="1638"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其他</w:t>
            </w:r>
            <w:r>
              <w:rPr>
                <w:rFonts w:hint="eastAsia" w:ascii="宋体" w:hAnsi="宋体" w:eastAsia="宋体" w:cs="宋体"/>
                <w:szCs w:val="21"/>
              </w:rPr>
            </w:r>
            <w:r/>
          </w:p>
        </w:tc>
        <w:tc>
          <w:tcPr>
            <w:tcW w:w="2502"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c>
          <w:tcPr>
            <w:tcW w:w="1837"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r>
            <w:r/>
          </w:p>
        </w:tc>
        <w:tc>
          <w:tcPr>
            <w:tcW w:w="2563" w:type="dxa"/>
            <w:vAlign w:val="top"/>
            <w:textDirection w:val="lrTb"/>
            <w:noWrap w:val="false"/>
          </w:tcPr>
          <w:p>
            <w:pPr>
              <w:pStyle w:val="888"/>
              <w:jc w:val="center"/>
              <w:spacing w:before="167" w:line="360" w:lineRule="auto"/>
              <w:rPr>
                <w:rFonts w:hint="eastAsia" w:ascii="宋体" w:hAnsi="宋体" w:eastAsia="宋体" w:cs="宋体"/>
                <w:szCs w:val="21"/>
              </w:rPr>
            </w:pPr>
            <w:r>
              <w:rPr>
                <w:rFonts w:hint="eastAsia" w:ascii="宋体" w:hAnsi="宋体" w:eastAsia="宋体" w:cs="宋体"/>
                <w:szCs w:val="21"/>
              </w:rPr>
            </w:r>
            <w:r/>
          </w:p>
        </w:tc>
      </w:tr>
    </w:tbl>
    <w:p>
      <w:pPr>
        <w:pStyle w:val="888"/>
        <w:spacing w:line="360" w:lineRule="auto"/>
        <w:rPr>
          <w:rFonts w:hint="eastAsia" w:ascii="宋体" w:hAnsi="宋体" w:eastAsia="宋体" w:cs="宋体"/>
        </w:rPr>
      </w:pPr>
      <w:r/>
      <w:bookmarkStart w:id="36" w:name="_Hlt26671343"/>
      <w:r/>
      <w:bookmarkEnd w:id="36"/>
      <w:r/>
      <w:bookmarkStart w:id="37" w:name="_Hlt26955056"/>
      <w:r/>
      <w:bookmarkEnd w:id="37"/>
      <w:r/>
      <w:bookmarkStart w:id="38" w:name="_Hlt26580838"/>
      <w:r/>
      <w:bookmarkEnd w:id="38"/>
      <w:r/>
      <w:bookmarkStart w:id="39" w:name="_Hlt26782999"/>
      <w:r/>
      <w:bookmarkEnd w:id="39"/>
      <w:r/>
      <w:bookmarkStart w:id="40" w:name="_Hlt24879081"/>
      <w:r/>
      <w:bookmarkEnd w:id="40"/>
      <w:r/>
      <w:bookmarkStart w:id="41" w:name="_Hlt26609391"/>
      <w:r/>
      <w:bookmarkEnd w:id="41"/>
      <w:r/>
      <w:bookmarkStart w:id="42" w:name="_Hlt26671372"/>
      <w:r/>
      <w:bookmarkEnd w:id="42"/>
      <w:r/>
      <w:bookmarkStart w:id="43" w:name="_Hlt26955064"/>
      <w:r/>
      <w:bookmarkEnd w:id="43"/>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05"/>
        <w:rPr>
          <w:rFonts w:hint="eastAsia" w:ascii="宋体" w:hAnsi="宋体" w:eastAsia="宋体" w:cs="宋体"/>
        </w:rPr>
      </w:pPr>
      <w:r>
        <w:rPr>
          <w:rFonts w:hint="eastAsia" w:ascii="宋体" w:hAnsi="宋体" w:eastAsia="宋体" w:cs="宋体"/>
        </w:rPr>
      </w:r>
      <w:r/>
    </w:p>
    <w:p>
      <w:pPr>
        <w:pStyle w:val="951"/>
        <w:numPr>
          <w:ilvl w:val="0"/>
          <w:numId w:val="2"/>
        </w:numPr>
        <w:jc w:val="center"/>
        <w:spacing w:line="360" w:lineRule="auto"/>
        <w:rPr>
          <w:rFonts w:hint="eastAsia" w:ascii="宋体" w:hAnsi="宋体" w:eastAsia="宋体" w:cs="宋体"/>
          <w:bCs w:val="0"/>
        </w:rPr>
      </w:pPr>
      <w:r>
        <w:rPr>
          <w:rFonts w:hint="eastAsia" w:ascii="宋体" w:hAnsi="宋体" w:eastAsia="宋体" w:cs="宋体"/>
        </w:rPr>
        <w:t xml:space="preserve">拟投入人员一览表</w:t>
      </w:r>
      <w:r>
        <w:rPr>
          <w:rFonts w:hint="eastAsia" w:ascii="宋体" w:hAnsi="宋体" w:eastAsia="宋体" w:cs="宋体"/>
          <w:bCs w:val="0"/>
        </w:rPr>
      </w:r>
      <w:r/>
    </w:p>
    <w:p>
      <w:pPr>
        <w:pStyle w:val="91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 </w:t>
      </w:r>
      <w:r>
        <w:rPr>
          <w:rFonts w:hint="eastAsia" w:ascii="宋体" w:hAnsi="宋体" w:eastAsia="宋体" w:cs="宋体"/>
          <w:sz w:val="21"/>
          <w:szCs w:val="21"/>
        </w:rPr>
      </w:r>
      <w:r/>
    </w:p>
    <w:p>
      <w:pPr>
        <w:pStyle w:val="952"/>
        <w:ind w:firstLine="0"/>
        <w:rPr>
          <w:rFonts w:hint="eastAsia" w:ascii="宋体" w:hAnsi="宋体" w:eastAsia="宋体" w:cs="宋体"/>
        </w:rPr>
      </w:pPr>
      <w:r>
        <w:rPr>
          <w:rFonts w:hint="eastAsia" w:ascii="宋体" w:hAnsi="宋体" w:eastAsia="宋体" w:cs="宋体"/>
          <w:szCs w:val="21"/>
        </w:rPr>
        <w:t xml:space="preserve">项目编号：  </w:t>
      </w:r>
      <w:r>
        <w:rPr>
          <w:rFonts w:hint="eastAsia" w:ascii="宋体" w:hAnsi="宋体" w:eastAsia="宋体" w:cs="宋体"/>
        </w:rPr>
      </w:r>
      <w:r/>
    </w:p>
    <w:tbl>
      <w:tblPr>
        <w:tblW w:w="98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725"/>
        <w:gridCol w:w="1111"/>
        <w:gridCol w:w="1111"/>
        <w:gridCol w:w="1169"/>
        <w:gridCol w:w="1335"/>
        <w:gridCol w:w="1207"/>
        <w:gridCol w:w="1506"/>
        <w:gridCol w:w="939"/>
      </w:tblGrid>
      <w:tr>
        <w:trPr>
          <w:trHeight w:val="851"/>
        </w:trPr>
        <w:tc>
          <w:tcPr>
            <w:tcW w:w="732"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序号</w:t>
            </w:r>
            <w:r>
              <w:rPr>
                <w:rFonts w:hint="eastAsia" w:ascii="宋体" w:hAnsi="宋体" w:eastAsia="宋体" w:cs="宋体"/>
                <w:bCs/>
                <w:szCs w:val="21"/>
              </w:rPr>
            </w:r>
            <w:r/>
          </w:p>
        </w:tc>
        <w:tc>
          <w:tcPr>
            <w:tcW w:w="72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岗位</w:t>
            </w: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姓名</w:t>
            </w: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年龄</w:t>
            </w:r>
            <w:r>
              <w:rPr>
                <w:rFonts w:hint="eastAsia" w:ascii="宋体" w:hAnsi="宋体" w:eastAsia="宋体" w:cs="宋体"/>
                <w:bCs/>
                <w:szCs w:val="21"/>
              </w:rPr>
            </w:r>
            <w:r/>
          </w:p>
        </w:tc>
        <w:tc>
          <w:tcPr>
            <w:tcW w:w="116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性别</w:t>
            </w:r>
            <w:r>
              <w:rPr>
                <w:rFonts w:hint="eastAsia" w:ascii="宋体" w:hAnsi="宋体" w:eastAsia="宋体" w:cs="宋体"/>
                <w:bCs/>
                <w:szCs w:val="21"/>
              </w:rPr>
            </w:r>
            <w:r/>
          </w:p>
        </w:tc>
        <w:tc>
          <w:tcPr>
            <w:tcW w:w="133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专业</w:t>
            </w:r>
            <w:r>
              <w:rPr>
                <w:rFonts w:hint="eastAsia" w:ascii="宋体" w:hAnsi="宋体" w:eastAsia="宋体" w:cs="宋体"/>
                <w:bCs/>
                <w:szCs w:val="21"/>
              </w:rPr>
            </w:r>
            <w:r/>
          </w:p>
        </w:tc>
        <w:tc>
          <w:tcPr>
            <w:tcW w:w="1207"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职称</w:t>
            </w:r>
            <w:r>
              <w:rPr>
                <w:rFonts w:hint="eastAsia" w:ascii="宋体" w:hAnsi="宋体" w:eastAsia="宋体" w:cs="宋体"/>
                <w:bCs/>
                <w:szCs w:val="21"/>
              </w:rPr>
            </w:r>
            <w:r/>
          </w:p>
        </w:tc>
        <w:tc>
          <w:tcPr>
            <w:tcW w:w="1506"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相关证书</w:t>
            </w:r>
            <w:r>
              <w:rPr>
                <w:rFonts w:hint="eastAsia" w:ascii="宋体" w:hAnsi="宋体" w:eastAsia="宋体" w:cs="宋体"/>
                <w:bCs/>
                <w:szCs w:val="21"/>
              </w:rPr>
            </w:r>
            <w:r/>
          </w:p>
        </w:tc>
        <w:tc>
          <w:tcPr>
            <w:tcW w:w="93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备注</w:t>
            </w:r>
            <w:r>
              <w:rPr>
                <w:rFonts w:hint="eastAsia" w:ascii="宋体" w:hAnsi="宋体" w:eastAsia="宋体" w:cs="宋体"/>
                <w:bCs/>
                <w:szCs w:val="21"/>
              </w:rPr>
            </w:r>
            <w:r/>
          </w:p>
        </w:tc>
      </w:tr>
      <w:tr>
        <w:trPr>
          <w:trHeight w:val="567"/>
        </w:trPr>
        <w:tc>
          <w:tcPr>
            <w:tcW w:w="732"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72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6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33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207"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06"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3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trHeight w:val="567"/>
        </w:trPr>
        <w:tc>
          <w:tcPr>
            <w:tcW w:w="732"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72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6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33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207"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06"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3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trHeight w:val="567"/>
        </w:trPr>
        <w:tc>
          <w:tcPr>
            <w:tcW w:w="732"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r>
            <w:r/>
          </w:p>
        </w:tc>
        <w:tc>
          <w:tcPr>
            <w:tcW w:w="72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6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33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207"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06"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3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trHeight w:val="567"/>
        </w:trPr>
        <w:tc>
          <w:tcPr>
            <w:tcW w:w="732"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rPr>
            </w:r>
            <w:r/>
          </w:p>
        </w:tc>
        <w:tc>
          <w:tcPr>
            <w:tcW w:w="72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11"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16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335"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207"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06"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39" w:type="dxa"/>
            <w:vAlign w:val="center"/>
            <w:textDirection w:val="lrTb"/>
            <w:noWrap w:val="false"/>
          </w:tcPr>
          <w:p>
            <w:pPr>
              <w:pStyle w:val="888"/>
              <w:jc w:val="center"/>
              <w:spacing w:line="360" w:lineRule="auto"/>
              <w:rPr>
                <w:rFonts w:hint="eastAsia" w:ascii="宋体" w:hAnsi="宋体" w:eastAsia="宋体" w:cs="宋体"/>
                <w:bCs/>
                <w:szCs w:val="21"/>
              </w:rPr>
            </w:pPr>
            <w:r>
              <w:rPr>
                <w:rFonts w:hint="eastAsia" w:ascii="宋体" w:hAnsi="宋体" w:eastAsia="宋体" w:cs="宋体"/>
                <w:bCs/>
                <w:szCs w:val="21"/>
              </w:rPr>
            </w:r>
            <w:r/>
          </w:p>
        </w:tc>
      </w:tr>
    </w:tbl>
    <w:p>
      <w:pPr>
        <w:pStyle w:val="888"/>
        <w:spacing w:line="360" w:lineRule="auto"/>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bCs/>
          <w:szCs w:val="21"/>
        </w:rPr>
      </w:r>
      <w:r/>
    </w:p>
    <w:p>
      <w:pPr>
        <w:pStyle w:val="888"/>
        <w:spacing w:line="360" w:lineRule="auto"/>
        <w:rPr>
          <w:rFonts w:hint="eastAsia" w:ascii="宋体" w:hAnsi="宋体" w:eastAsia="宋体" w:cs="宋体"/>
          <w:bCs/>
          <w:szCs w:val="21"/>
        </w:rPr>
      </w:pPr>
      <w:r>
        <w:rPr>
          <w:rFonts w:hint="eastAsia" w:ascii="宋体" w:hAnsi="宋体" w:eastAsia="宋体" w:cs="宋体"/>
          <w:bCs/>
          <w:szCs w:val="21"/>
        </w:rPr>
      </w:r>
      <w:r/>
    </w:p>
    <w:p>
      <w:pPr>
        <w:pStyle w:val="963"/>
        <w:ind w:right="-290"/>
        <w:spacing w:line="400" w:lineRule="exact"/>
        <w:tabs>
          <w:tab w:val="left" w:pos="9000" w:leader="none"/>
        </w:tabs>
        <w:rPr>
          <w:rFonts w:hint="eastAsia" w:ascii="宋体" w:hAnsi="宋体" w:eastAsia="宋体" w:cs="宋体"/>
          <w:sz w:val="21"/>
          <w:szCs w:val="21"/>
        </w:rPr>
      </w:pPr>
      <w:r>
        <w:rPr>
          <w:rFonts w:hint="eastAsia" w:ascii="宋体" w:hAnsi="宋体" w:eastAsia="宋体" w:cs="宋体"/>
          <w:sz w:val="21"/>
          <w:szCs w:val="21"/>
        </w:rPr>
        <w:t xml:space="preserve">供应商全称：（单位盖章）</w:t>
      </w:r>
      <w:r>
        <w:rPr>
          <w:rFonts w:hint="eastAsia" w:ascii="宋体" w:hAnsi="宋体" w:eastAsia="宋体" w:cs="宋体"/>
          <w:sz w:val="21"/>
          <w:szCs w:val="21"/>
        </w:rPr>
      </w:r>
      <w:r/>
    </w:p>
    <w:p>
      <w:pPr>
        <w:pStyle w:val="963"/>
        <w:ind w:right="-290"/>
        <w:jc w:val="left"/>
        <w:spacing w:line="400" w:lineRule="exact"/>
        <w:tabs>
          <w:tab w:val="left" w:pos="9000" w:leader="none"/>
        </w:tabs>
        <w:rPr>
          <w:rFonts w:hint="eastAsia" w:ascii="宋体" w:hAnsi="宋体" w:eastAsia="宋体" w:cs="宋体"/>
          <w:sz w:val="21"/>
          <w:szCs w:val="21"/>
        </w:rPr>
      </w:pPr>
      <w:r>
        <w:rPr>
          <w:rFonts w:hint="eastAsia" w:ascii="宋体" w:hAnsi="宋体" w:eastAsia="宋体" w:cs="宋体"/>
          <w:sz w:val="21"/>
          <w:szCs w:val="21"/>
        </w:rPr>
        <w:t xml:space="preserve">法定代表人或被授权人：（签字或盖章）</w:t>
      </w:r>
      <w:r>
        <w:rPr>
          <w:rFonts w:hint="eastAsia" w:ascii="宋体" w:hAnsi="宋体" w:eastAsia="宋体" w:cs="宋体"/>
          <w:sz w:val="21"/>
          <w:szCs w:val="21"/>
        </w:rPr>
      </w:r>
      <w:r/>
    </w:p>
    <w:p>
      <w:pPr>
        <w:pStyle w:val="905"/>
        <w:rPr>
          <w:rFonts w:hint="eastAsia" w:ascii="宋体" w:hAnsi="宋体" w:eastAsia="宋体" w:cs="宋体"/>
        </w:rPr>
      </w:pPr>
      <w:r>
        <w:rPr>
          <w:rFonts w:hint="eastAsia" w:ascii="宋体" w:hAnsi="宋体" w:eastAsia="宋体" w:cs="宋体"/>
          <w:sz w:val="21"/>
          <w:szCs w:val="21"/>
        </w:rPr>
        <w:t xml:space="preserve">日期：        年     月     日</w:t>
      </w:r>
      <w:r>
        <w:rPr>
          <w:rFonts w:hint="eastAsia" w:ascii="宋体" w:hAnsi="宋体" w:eastAsia="宋体" w:cs="宋体"/>
        </w:rPr>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孙超" w:date="2025-12-08T02:27:47Z" w:initials="A">
    <w:p w14:paraId="00000001" w14:textId="00000001">
      <w:pPr>
        <w:spacing w:line="240" w:after="0" w:lineRule="auto" w:before="0"/>
        <w:ind w:firstLine="0" w:left="0" w:right="0"/>
        <w:jc w:val="left"/>
      </w:pPr>
      <w:r>
        <w:rPr>
          <w:rFonts w:eastAsia="Arial" w:ascii="Arial" w:hAnsi="Arial" w:cs="Arial"/>
          <w:sz w:val="22"/>
        </w:rPr>
        <w:t xml:space="preserve">代理</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1823DDE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24</w:t>
    </w:r>
    <w:r>
      <w:fldChar w:fldCharType="end"/>
    </w:r>
    <w:r/>
  </w:p>
  <w:p>
    <w:pPr>
      <w:pStyle w:val="91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left="900" w:hanging="42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227</w:t>
    </w:r>
    <w:r>
      <w:rPr>
        <w:lang w:val="zh-CN"/>
      </w:rPr>
      <w:fldChar w:fldCharType="end"/>
    </w:r>
    <w:r/>
  </w:p>
  <w:p>
    <w:pPr>
      <w:pStyle w:val="95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34</w:t>
    </w:r>
    <w:r>
      <w:fldChar w:fldCharType="end"/>
    </w:r>
    <w:r/>
  </w:p>
  <w:p>
    <w:pPr>
      <w:pStyle w:val="9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tabs>
        <w:tab w:val="center" w:pos="4153" w:leader="none"/>
        <w:tab w:val="right" w:pos="8306" w:leader="none"/>
      </w:tabs>
      <w:rPr>
        <w:szCs w:val="22"/>
      </w:rPr>
      <w:pBdr>
        <w:bottom w:val="none" w:color="000000" w:sz="0" w:space="1"/>
      </w:pBdr>
    </w:pPr>
    <w:r>
      <w:rPr>
        <w:rFonts w:hint="eastAsia"/>
        <w:u w:val="single"/>
        <w:lang w:eastAsia="zh-CN"/>
      </w:rPr>
      <w:t xml:space="preserve">JS</w:t>
    </w:r>
    <w:r>
      <w:rPr>
        <w:rFonts w:hint="eastAsia"/>
        <w:u w:val="single"/>
        <w:lang w:eastAsia="zh-CN"/>
      </w:rPr>
      <w:t xml:space="preserve">ZC-321003-YZDX-C2025-0017</w:t>
    </w:r>
    <w:r>
      <w:rPr>
        <w:rFonts w:hint="eastAsia"/>
        <w:u w:val="single"/>
      </w:rPr>
      <w:t xml:space="preserve">                                          扬州大学工程设计研究院有限公司</w:t>
    </w:r>
    <w:r>
      <w:rPr>
        <w:u w:val="single"/>
      </w:rPr>
      <w:t xml:space="preserve"> </w:t>
    </w:r>
    <w:r>
      <w:t xml:space="preserve">                                   </w:t>
    </w:r>
    <w:r>
      <w:rPr>
        <w:rFonts w:hint="eastAsia"/>
      </w:rPr>
      <w:t xml:space="preserve">            </w:t>
    </w:r>
    <w:r>
      <w:t xml:space="preserve"> </w:t>
    </w:r>
    <w:r>
      <w:rPr>
        <w:rFonts w:hint="eastAsia"/>
      </w:rPr>
      <w:t xml:space="preserve">                                                                                                                                 </w:t>
    </w: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0"/>
      <w:isLgl w:val="false"/>
      <w:suff w:val="nothing"/>
      <w:lvlText w:val="表%1　"/>
      <w:lvlJc w:val="left"/>
      <w:pPr>
        <w:pStyle w:val="888"/>
        <w:ind w:left="0" w:firstLine="0"/>
      </w:pPr>
    </w:lvl>
    <w:lvl w:ilvl="1">
      <w:start w:val="1"/>
      <w:numFmt w:val="decimal"/>
      <w:isLgl w:val="false"/>
      <w:suff w:val="tab"/>
      <w:lvlText w:val="%1.%2"/>
      <w:lvlJc w:val="left"/>
      <w:pPr>
        <w:pStyle w:val="888"/>
        <w:ind w:left="992" w:hanging="567"/>
        <w:tabs>
          <w:tab w:val="num" w:pos="992" w:leader="none"/>
        </w:tabs>
      </w:pPr>
    </w:lvl>
    <w:lvl w:ilvl="2">
      <w:start w:val="1"/>
      <w:numFmt w:val="decimal"/>
      <w:isLgl w:val="false"/>
      <w:suff w:val="tab"/>
      <w:lvlText w:val="%1.%2.%3"/>
      <w:lvlJc w:val="left"/>
      <w:pPr>
        <w:pStyle w:val="888"/>
        <w:ind w:left="1417" w:hanging="567"/>
        <w:tabs>
          <w:tab w:val="num" w:pos="1417" w:leader="none"/>
        </w:tabs>
      </w:pPr>
    </w:lvl>
    <w:lvl w:ilvl="3">
      <w:start w:val="1"/>
      <w:numFmt w:val="decimal"/>
      <w:isLgl w:val="false"/>
      <w:suff w:val="tab"/>
      <w:lvlText w:val="%1.%2.%3.%4"/>
      <w:lvlJc w:val="left"/>
      <w:pPr>
        <w:pStyle w:val="888"/>
        <w:ind w:left="1984" w:hanging="708"/>
        <w:tabs>
          <w:tab w:val="num" w:pos="1984" w:leader="none"/>
        </w:tabs>
      </w:pPr>
    </w:lvl>
    <w:lvl w:ilvl="4">
      <w:start w:val="1"/>
      <w:numFmt w:val="decimal"/>
      <w:isLgl w:val="false"/>
      <w:suff w:val="tab"/>
      <w:lvlText w:val="%1.%2.%3.%4.%5"/>
      <w:lvlJc w:val="left"/>
      <w:pPr>
        <w:pStyle w:val="888"/>
        <w:ind w:left="2551" w:hanging="850"/>
        <w:tabs>
          <w:tab w:val="num" w:pos="2551" w:leader="none"/>
        </w:tabs>
      </w:pPr>
    </w:lvl>
    <w:lvl w:ilvl="5">
      <w:start w:val="1"/>
      <w:numFmt w:val="decimal"/>
      <w:isLgl w:val="false"/>
      <w:suff w:val="tab"/>
      <w:lvlText w:val="%1.%2.%3.%4.%5.%6"/>
      <w:lvlJc w:val="left"/>
      <w:pPr>
        <w:pStyle w:val="888"/>
        <w:ind w:left="3260" w:hanging="1134"/>
        <w:tabs>
          <w:tab w:val="num" w:pos="3260" w:leader="none"/>
        </w:tabs>
      </w:pPr>
    </w:lvl>
    <w:lvl w:ilvl="6">
      <w:start w:val="1"/>
      <w:numFmt w:val="decimal"/>
      <w:isLgl w:val="false"/>
      <w:suff w:val="tab"/>
      <w:lvlText w:val="%1.%2.%3.%4.%5.%6.%7"/>
      <w:lvlJc w:val="left"/>
      <w:pPr>
        <w:pStyle w:val="888"/>
        <w:ind w:left="3827" w:hanging="1276"/>
        <w:tabs>
          <w:tab w:val="num" w:pos="3827" w:leader="none"/>
        </w:tabs>
      </w:pPr>
    </w:lvl>
    <w:lvl w:ilvl="7">
      <w:start w:val="1"/>
      <w:numFmt w:val="decimal"/>
      <w:isLgl w:val="false"/>
      <w:suff w:val="tab"/>
      <w:lvlText w:val="%1.%2.%3.%4.%5.%6.%7.%8"/>
      <w:lvlJc w:val="left"/>
      <w:pPr>
        <w:pStyle w:val="888"/>
        <w:ind w:left="4394" w:hanging="1418"/>
        <w:tabs>
          <w:tab w:val="num" w:pos="4394" w:leader="none"/>
        </w:tabs>
      </w:pPr>
    </w:lvl>
    <w:lvl w:ilvl="8">
      <w:start w:val="1"/>
      <w:numFmt w:val="decimal"/>
      <w:isLgl w:val="false"/>
      <w:suff w:val="tab"/>
      <w:lvlText w:val="%1.%2.%3.%4.%5.%6.%7.%8.%9"/>
      <w:lvlJc w:val="left"/>
      <w:pPr>
        <w:pStyle w:val="888"/>
        <w:ind w:left="5102" w:hanging="1700"/>
        <w:tabs>
          <w:tab w:val="num" w:pos="5102"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888"/>
    <w:next w:val="888"/>
    <w:link w:val="711"/>
    <w:uiPriority w:val="9"/>
    <w:qFormat/>
    <w:pPr>
      <w:keepLines/>
      <w:keepNext/>
      <w:spacing w:before="480" w:after="200"/>
      <w:outlineLvl w:val="0"/>
    </w:pPr>
    <w:rPr>
      <w:rFonts w:ascii="Arial" w:hAnsi="Arial" w:eastAsia="Arial" w:cs="Arial"/>
      <w:sz w:val="40"/>
      <w:szCs w:val="40"/>
    </w:rPr>
  </w:style>
  <w:style w:type="character" w:styleId="711">
    <w:name w:val="Heading 1 Char"/>
    <w:link w:val="710"/>
    <w:uiPriority w:val="9"/>
    <w:rPr>
      <w:rFonts w:ascii="Arial" w:hAnsi="Arial" w:eastAsia="Arial" w:cs="Arial"/>
      <w:sz w:val="40"/>
      <w:szCs w:val="40"/>
    </w:rPr>
  </w:style>
  <w:style w:type="paragraph" w:styleId="712">
    <w:name w:val="Heading 2"/>
    <w:basedOn w:val="888"/>
    <w:next w:val="888"/>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88"/>
    <w:next w:val="888"/>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88"/>
    <w:next w:val="888"/>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88"/>
    <w:next w:val="88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88"/>
    <w:next w:val="88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88"/>
    <w:next w:val="88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88"/>
    <w:next w:val="88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88"/>
    <w:next w:val="88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88"/>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qFormat/>
    <w:pPr>
      <w:jc w:val="both"/>
      <w:widowControl w:val="off"/>
    </w:pPr>
    <w:rPr>
      <w:sz w:val="21"/>
      <w:szCs w:val="22"/>
      <w:lang w:val="en-US" w:eastAsia="zh-CN" w:bidi="ar-SA"/>
    </w:rPr>
  </w:style>
  <w:style w:type="paragraph" w:styleId="889">
    <w:name w:val="标题 1"/>
    <w:basedOn w:val="888"/>
    <w:next w:val="888"/>
    <w:link w:val="895"/>
    <w:uiPriority w:val="9"/>
    <w:qFormat/>
    <w:pPr>
      <w:jc w:val="center"/>
      <w:keepLines/>
      <w:keepNext/>
      <w:spacing w:line="480" w:lineRule="auto"/>
      <w:outlineLvl w:val="0"/>
    </w:pPr>
    <w:rPr>
      <w:rFonts w:ascii="Calibri" w:hAnsi="Calibri" w:eastAsia="宋体"/>
      <w:b/>
      <w:bCs/>
      <w:sz w:val="44"/>
      <w:szCs w:val="44"/>
    </w:rPr>
  </w:style>
  <w:style w:type="paragraph" w:styleId="890">
    <w:name w:val="标题 2"/>
    <w:basedOn w:val="888"/>
    <w:next w:val="888"/>
    <w:link w:val="896"/>
    <w:uiPriority w:val="9"/>
    <w:qFormat/>
    <w:pPr>
      <w:keepLines/>
      <w:keepNext/>
      <w:spacing w:before="260" w:after="260" w:line="416" w:lineRule="auto"/>
      <w:outlineLvl w:val="1"/>
    </w:pPr>
    <w:rPr>
      <w:rFonts w:ascii="Cambria" w:hAnsi="Cambria"/>
      <w:b/>
      <w:bCs/>
      <w:sz w:val="32"/>
      <w:szCs w:val="32"/>
    </w:rPr>
  </w:style>
  <w:style w:type="paragraph" w:styleId="891">
    <w:name w:val="标题 3"/>
    <w:basedOn w:val="888"/>
    <w:next w:val="888"/>
    <w:link w:val="897"/>
    <w:qFormat/>
    <w:pPr>
      <w:keepLines/>
      <w:keepNext/>
      <w:spacing w:before="260" w:after="260" w:line="416" w:lineRule="auto"/>
      <w:outlineLvl w:val="2"/>
    </w:pPr>
    <w:rPr>
      <w:rFonts w:ascii="Calibri" w:hAnsi="Calibri"/>
      <w:b/>
      <w:bCs/>
      <w:sz w:val="32"/>
      <w:szCs w:val="32"/>
    </w:rPr>
  </w:style>
  <w:style w:type="paragraph" w:styleId="892">
    <w:name w:val="标题 4"/>
    <w:basedOn w:val="888"/>
    <w:next w:val="899"/>
    <w:link w:val="898"/>
    <w:qFormat/>
    <w:pPr>
      <w:spacing w:before="280" w:after="290" w:line="377" w:lineRule="auto"/>
      <w:outlineLvl w:val="3"/>
    </w:pPr>
    <w:rPr>
      <w:rFonts w:ascii="Arial" w:hAnsi="Arial" w:eastAsia="黑体"/>
      <w:b/>
      <w:bCs/>
      <w:sz w:val="28"/>
      <w:szCs w:val="28"/>
    </w:rPr>
  </w:style>
  <w:style w:type="character" w:styleId="893">
    <w:name w:val="默认段落字体"/>
    <w:next w:val="893"/>
    <w:link w:val="888"/>
    <w:uiPriority w:val="1"/>
    <w:unhideWhenUsed/>
  </w:style>
  <w:style w:type="table" w:styleId="894">
    <w:name w:val="普通表格"/>
    <w:next w:val="894"/>
    <w:link w:val="888"/>
    <w:uiPriority w:val="99"/>
    <w:unhideWhenUsed/>
    <w:tblPr/>
  </w:style>
  <w:style w:type="character" w:styleId="895">
    <w:name w:val="标题 1 字符"/>
    <w:next w:val="895"/>
    <w:link w:val="889"/>
    <w:uiPriority w:val="9"/>
    <w:rPr>
      <w:rFonts w:ascii="Calibri" w:hAnsi="Calibri" w:eastAsia="宋体" w:cs="Times New Roman"/>
      <w:b/>
      <w:bCs/>
      <w:sz w:val="44"/>
      <w:szCs w:val="44"/>
    </w:rPr>
  </w:style>
  <w:style w:type="character" w:styleId="896">
    <w:name w:val="标题 2 字符"/>
    <w:next w:val="896"/>
    <w:link w:val="890"/>
    <w:uiPriority w:val="9"/>
    <w:rPr>
      <w:rFonts w:ascii="Cambria" w:hAnsi="Cambria" w:eastAsia="宋体" w:cs="Times New Roman"/>
      <w:b/>
      <w:bCs/>
      <w:sz w:val="32"/>
      <w:szCs w:val="32"/>
    </w:rPr>
  </w:style>
  <w:style w:type="character" w:styleId="897">
    <w:name w:val="标题 3 字符"/>
    <w:next w:val="897"/>
    <w:link w:val="891"/>
    <w:rPr>
      <w:rFonts w:ascii="Calibri" w:hAnsi="Calibri" w:eastAsia="宋体" w:cs="Times New Roman"/>
      <w:b/>
      <w:bCs/>
      <w:sz w:val="32"/>
      <w:szCs w:val="32"/>
    </w:rPr>
  </w:style>
  <w:style w:type="character" w:styleId="898">
    <w:name w:val="标题 4 字符"/>
    <w:next w:val="898"/>
    <w:link w:val="892"/>
    <w:rPr>
      <w:rFonts w:ascii="Arial" w:hAnsi="Arial" w:eastAsia="黑体" w:cs="Times New Roman"/>
      <w:b/>
      <w:bCs/>
      <w:sz w:val="28"/>
      <w:szCs w:val="28"/>
    </w:rPr>
  </w:style>
  <w:style w:type="paragraph" w:styleId="899">
    <w:name w:val="正文缩进"/>
    <w:basedOn w:val="888"/>
    <w:next w:val="899"/>
    <w:link w:val="888"/>
    <w:unhideWhenUsed/>
    <w:pPr>
      <w:ind w:firstLine="420"/>
    </w:pPr>
    <w:rPr>
      <w:rFonts w:ascii="Calibri" w:hAnsi="Calibri" w:eastAsia="宋体" w:cs="Times New Roman"/>
    </w:rPr>
  </w:style>
  <w:style w:type="paragraph" w:styleId="900">
    <w:name w:val="引文目录"/>
    <w:basedOn w:val="888"/>
    <w:next w:val="888"/>
    <w:link w:val="888"/>
    <w:qFormat/>
    <w:pPr>
      <w:ind w:left="420"/>
    </w:pPr>
  </w:style>
  <w:style w:type="paragraph" w:styleId="901">
    <w:name w:val="文档结构图"/>
    <w:basedOn w:val="888"/>
    <w:next w:val="901"/>
    <w:link w:val="902"/>
    <w:uiPriority w:val="99"/>
    <w:unhideWhenUsed/>
    <w:rPr>
      <w:rFonts w:ascii="宋体"/>
      <w:sz w:val="18"/>
      <w:szCs w:val="18"/>
    </w:rPr>
  </w:style>
  <w:style w:type="character" w:styleId="902">
    <w:name w:val="文档结构图 字符"/>
    <w:next w:val="902"/>
    <w:link w:val="901"/>
    <w:uiPriority w:val="99"/>
    <w:semiHidden/>
    <w:rPr>
      <w:rFonts w:ascii="宋体"/>
      <w:sz w:val="18"/>
      <w:szCs w:val="18"/>
    </w:rPr>
  </w:style>
  <w:style w:type="paragraph" w:styleId="903">
    <w:name w:val="批注文字"/>
    <w:basedOn w:val="888"/>
    <w:next w:val="903"/>
    <w:link w:val="904"/>
    <w:uiPriority w:val="99"/>
    <w:unhideWhenUsed/>
    <w:pPr>
      <w:jc w:val="left"/>
    </w:pPr>
  </w:style>
  <w:style w:type="character" w:styleId="904">
    <w:name w:val="批注文字 字符"/>
    <w:next w:val="904"/>
    <w:link w:val="903"/>
    <w:uiPriority w:val="99"/>
    <w:rPr>
      <w:sz w:val="21"/>
      <w:szCs w:val="22"/>
    </w:rPr>
  </w:style>
  <w:style w:type="paragraph" w:styleId="905">
    <w:name w:val="正文文本"/>
    <w:basedOn w:val="888"/>
    <w:next w:val="905"/>
    <w:link w:val="888"/>
    <w:uiPriority w:val="99"/>
    <w:unhideWhenUsed/>
    <w:qFormat/>
    <w:rPr>
      <w:rFonts w:ascii="楷体_GB2312" w:hAnsi="Arial" w:eastAsia="楷体_GB2312"/>
      <w:sz w:val="28"/>
      <w:szCs w:val="28"/>
    </w:rPr>
  </w:style>
  <w:style w:type="paragraph" w:styleId="906">
    <w:name w:val="正文文本缩进"/>
    <w:basedOn w:val="888"/>
    <w:next w:val="907"/>
    <w:link w:val="888"/>
    <w:uiPriority w:val="99"/>
    <w:unhideWhenUsed/>
    <w:qFormat/>
    <w:pPr>
      <w:ind w:firstLine="540"/>
      <w:spacing w:line="400" w:lineRule="exact"/>
    </w:pPr>
    <w:rPr>
      <w:sz w:val="24"/>
    </w:rPr>
  </w:style>
  <w:style w:type="paragraph" w:styleId="907">
    <w:name w:val="寄信人地址"/>
    <w:basedOn w:val="888"/>
    <w:next w:val="907"/>
    <w:link w:val="888"/>
    <w:qFormat/>
    <w:rPr>
      <w:rFonts w:ascii="Arial" w:hAnsi="Arial"/>
    </w:rPr>
  </w:style>
  <w:style w:type="paragraph" w:styleId="908">
    <w:name w:val="纯文本"/>
    <w:basedOn w:val="888"/>
    <w:next w:val="908"/>
    <w:link w:val="909"/>
    <w:uiPriority w:val="99"/>
    <w:unhideWhenUsed/>
    <w:qFormat/>
    <w:rPr>
      <w:rFonts w:ascii="宋体" w:hAnsi="Courier New"/>
      <w:sz w:val="20"/>
      <w:szCs w:val="20"/>
    </w:rPr>
  </w:style>
  <w:style w:type="character" w:styleId="909">
    <w:name w:val="纯文本 字符"/>
    <w:next w:val="909"/>
    <w:link w:val="908"/>
    <w:uiPriority w:val="99"/>
    <w:rPr>
      <w:rFonts w:ascii="宋体" w:hAnsi="Courier New"/>
    </w:rPr>
  </w:style>
  <w:style w:type="paragraph" w:styleId="910">
    <w:name w:val="日期"/>
    <w:basedOn w:val="888"/>
    <w:next w:val="888"/>
    <w:link w:val="911"/>
    <w:qFormat/>
    <w:rPr>
      <w:sz w:val="24"/>
      <w:szCs w:val="20"/>
    </w:rPr>
  </w:style>
  <w:style w:type="character" w:styleId="911">
    <w:name w:val="日期 字符"/>
    <w:next w:val="911"/>
    <w:link w:val="910"/>
    <w:rPr>
      <w:rFonts w:ascii="Times New Roman" w:hAnsi="Times New Roman"/>
      <w:sz w:val="24"/>
    </w:rPr>
  </w:style>
  <w:style w:type="paragraph" w:styleId="912">
    <w:name w:val="批注框文本"/>
    <w:basedOn w:val="888"/>
    <w:next w:val="912"/>
    <w:link w:val="913"/>
    <w:uiPriority w:val="99"/>
    <w:unhideWhenUsed/>
    <w:rPr>
      <w:sz w:val="18"/>
      <w:szCs w:val="18"/>
    </w:rPr>
  </w:style>
  <w:style w:type="character" w:styleId="913">
    <w:name w:val="批注框文本 字符"/>
    <w:next w:val="913"/>
    <w:link w:val="912"/>
    <w:uiPriority w:val="99"/>
    <w:semiHidden/>
    <w:rPr>
      <w:sz w:val="18"/>
      <w:szCs w:val="18"/>
    </w:rPr>
  </w:style>
  <w:style w:type="paragraph" w:styleId="914">
    <w:name w:val="页脚"/>
    <w:basedOn w:val="888"/>
    <w:next w:val="914"/>
    <w:link w:val="915"/>
    <w:uiPriority w:val="99"/>
    <w:unhideWhenUsed/>
    <w:pPr>
      <w:jc w:val="left"/>
      <w:tabs>
        <w:tab w:val="center" w:pos="4153" w:leader="none"/>
        <w:tab w:val="right" w:pos="8306" w:leader="none"/>
      </w:tabs>
    </w:pPr>
    <w:rPr>
      <w:sz w:val="18"/>
      <w:szCs w:val="18"/>
    </w:rPr>
  </w:style>
  <w:style w:type="character" w:styleId="915">
    <w:name w:val="页脚 字符"/>
    <w:next w:val="915"/>
    <w:link w:val="914"/>
    <w:uiPriority w:val="99"/>
    <w:rPr>
      <w:sz w:val="18"/>
      <w:szCs w:val="18"/>
    </w:rPr>
  </w:style>
  <w:style w:type="paragraph" w:styleId="916">
    <w:name w:val="页眉"/>
    <w:basedOn w:val="888"/>
    <w:next w:val="916"/>
    <w:link w:val="917"/>
    <w:uiPriority w:val="99"/>
    <w:unhideWhenUsed/>
    <w:pPr>
      <w:jc w:val="center"/>
      <w:tabs>
        <w:tab w:val="center" w:pos="4153" w:leader="none"/>
        <w:tab w:val="right" w:pos="8306" w:leader="none"/>
      </w:tabs>
      <w:pBdr>
        <w:bottom w:val="single" w:color="000000" w:sz="6" w:space="1"/>
      </w:pBdr>
    </w:pPr>
    <w:rPr>
      <w:sz w:val="18"/>
      <w:szCs w:val="18"/>
    </w:rPr>
  </w:style>
  <w:style w:type="character" w:styleId="917">
    <w:name w:val="页眉 字符"/>
    <w:next w:val="917"/>
    <w:link w:val="916"/>
    <w:uiPriority w:val="99"/>
    <w:rPr>
      <w:sz w:val="18"/>
      <w:szCs w:val="18"/>
    </w:rPr>
  </w:style>
  <w:style w:type="paragraph" w:styleId="918">
    <w:name w:val="目录 1"/>
    <w:basedOn w:val="888"/>
    <w:next w:val="888"/>
    <w:link w:val="888"/>
    <w:uiPriority w:val="39"/>
    <w:unhideWhenUsed/>
    <w:rPr>
      <w:rFonts w:ascii="Calibri" w:hAnsi="Calibri" w:eastAsia="宋体" w:cs="Times New Roman"/>
    </w:rPr>
  </w:style>
  <w:style w:type="paragraph" w:styleId="919">
    <w:name w:val="目录 2"/>
    <w:basedOn w:val="888"/>
    <w:next w:val="888"/>
    <w:link w:val="888"/>
    <w:uiPriority w:val="39"/>
    <w:unhideWhenUsed/>
    <w:pPr>
      <w:ind w:left="420"/>
    </w:pPr>
  </w:style>
  <w:style w:type="paragraph" w:styleId="920">
    <w:name w:val="目录 9"/>
    <w:basedOn w:val="888"/>
    <w:next w:val="888"/>
    <w:link w:val="888"/>
    <w:qFormat/>
    <w:pPr>
      <w:ind w:left="1920"/>
      <w:jc w:val="left"/>
    </w:pPr>
    <w:rPr>
      <w:rFonts w:ascii="Times New Roman" w:hAnsi="Times New Roman"/>
      <w:sz w:val="20"/>
      <w:szCs w:val="20"/>
    </w:rPr>
  </w:style>
  <w:style w:type="paragraph" w:styleId="921">
    <w:name w:val="普通(网站)"/>
    <w:basedOn w:val="888"/>
    <w:next w:val="921"/>
    <w:link w:val="888"/>
    <w:unhideWhenUsed/>
    <w:pPr>
      <w:jc w:val="left"/>
    </w:pPr>
    <w:rPr>
      <w:rFonts w:ascii="Calibri" w:hAnsi="Calibri" w:eastAsia="宋体" w:cs="Times New Roman"/>
      <w:sz w:val="24"/>
      <w:szCs w:val="24"/>
    </w:rPr>
  </w:style>
  <w:style w:type="paragraph" w:styleId="922">
    <w:name w:val="批注主题"/>
    <w:basedOn w:val="903"/>
    <w:next w:val="903"/>
    <w:link w:val="923"/>
    <w:uiPriority w:val="99"/>
    <w:unhideWhenUsed/>
    <w:rPr>
      <w:b/>
      <w:bCs/>
    </w:rPr>
  </w:style>
  <w:style w:type="character" w:styleId="923">
    <w:name w:val="批注主题 字符"/>
    <w:next w:val="923"/>
    <w:link w:val="922"/>
  </w:style>
  <w:style w:type="paragraph" w:styleId="924">
    <w:name w:val="正文首行缩进"/>
    <w:basedOn w:val="905"/>
    <w:next w:val="924"/>
    <w:link w:val="888"/>
    <w:qFormat/>
    <w:pPr>
      <w:ind w:firstLine="420"/>
    </w:pPr>
    <w:rPr>
      <w:rFonts w:ascii="Times New Roman" w:hAnsi="Times New Roman"/>
      <w:szCs w:val="20"/>
    </w:rPr>
  </w:style>
  <w:style w:type="paragraph" w:styleId="925">
    <w:name w:val="正文首行缩进 2"/>
    <w:basedOn w:val="906"/>
    <w:next w:val="925"/>
    <w:link w:val="888"/>
    <w:qFormat/>
    <w:pPr>
      <w:ind w:firstLine="420"/>
    </w:pPr>
  </w:style>
  <w:style w:type="table" w:styleId="926">
    <w:name w:val="网格型"/>
    <w:basedOn w:val="894"/>
    <w:next w:val="926"/>
    <w:link w:val="888"/>
    <w:uiPriority w:val="59"/>
    <w:qFormat/>
    <w:tblPr/>
  </w:style>
  <w:style w:type="character" w:styleId="927">
    <w:name w:val="要点"/>
    <w:next w:val="927"/>
    <w:link w:val="888"/>
    <w:qFormat/>
    <w:rPr>
      <w:b/>
    </w:rPr>
  </w:style>
  <w:style w:type="character" w:styleId="928">
    <w:name w:val="页码"/>
    <w:next w:val="928"/>
    <w:link w:val="888"/>
    <w:qFormat/>
  </w:style>
  <w:style w:type="character" w:styleId="929">
    <w:name w:val="强调"/>
    <w:next w:val="929"/>
    <w:link w:val="888"/>
    <w:uiPriority w:val="20"/>
    <w:qFormat/>
    <w:rPr>
      <w:i/>
    </w:rPr>
  </w:style>
  <w:style w:type="character" w:styleId="930">
    <w:name w:val="批注引用"/>
    <w:next w:val="930"/>
    <w:link w:val="888"/>
    <w:uiPriority w:val="99"/>
    <w:unhideWhenUsed/>
    <w:rPr>
      <w:sz w:val="21"/>
      <w:szCs w:val="21"/>
    </w:rPr>
  </w:style>
  <w:style w:type="paragraph" w:styleId="931">
    <w:name w:val="标题 31"/>
    <w:basedOn w:val="888"/>
    <w:next w:val="888"/>
    <w:link w:val="888"/>
    <w:qFormat/>
    <w:pPr>
      <w:keepLines/>
      <w:keepNext/>
      <w:spacing w:before="260" w:after="260" w:line="416" w:lineRule="auto"/>
      <w:outlineLvl w:val="2"/>
    </w:pPr>
    <w:rPr>
      <w:rFonts w:ascii="Calibri" w:hAnsi="Calibri"/>
      <w:b/>
      <w:bCs/>
      <w:sz w:val="32"/>
      <w:szCs w:val="32"/>
    </w:rPr>
  </w:style>
  <w:style w:type="paragraph" w:styleId="932">
    <w:name w:val="正文（缩进）"/>
    <w:basedOn w:val="888"/>
    <w:next w:val="932"/>
    <w:link w:val="888"/>
    <w:qFormat/>
    <w:pPr>
      <w:ind w:firstLine="480"/>
      <w:spacing w:before="156" w:after="156"/>
    </w:pPr>
  </w:style>
  <w:style w:type="paragraph" w:styleId="933">
    <w:name w:val="正文1"/>
    <w:basedOn w:val="888"/>
    <w:next w:val="934"/>
    <w:link w:val="888"/>
    <w:qFormat/>
    <w:pPr>
      <w:jc w:val="left"/>
      <w:spacing w:line="360" w:lineRule="atLeast"/>
    </w:pPr>
    <w:rPr>
      <w:rFonts w:ascii="宋体" w:hAnsi="Calibri" w:eastAsia="宋体" w:cs="Times New Roman"/>
      <w:sz w:val="24"/>
      <w:szCs w:val="20"/>
    </w:rPr>
  </w:style>
  <w:style w:type="paragraph" w:styleId="934">
    <w:name w:val="正文文本1"/>
    <w:basedOn w:val="933"/>
    <w:next w:val="935"/>
    <w:link w:val="888"/>
    <w:qFormat/>
    <w:pPr>
      <w:spacing w:after="120"/>
    </w:pPr>
    <w:rPr>
      <w:lang w:val="en-US" w:eastAsia="en-US"/>
    </w:rPr>
  </w:style>
  <w:style w:type="paragraph" w:styleId="935">
    <w:name w:val="一级条标题"/>
    <w:basedOn w:val="936"/>
    <w:next w:val="937"/>
    <w:link w:val="88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6">
    <w:name w:val="章标题"/>
    <w:next w:val="888"/>
    <w:link w:val="88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7">
    <w:name w:val="段"/>
    <w:basedOn w:val="933"/>
    <w:next w:val="888"/>
    <w:link w:val="888"/>
    <w:qFormat/>
    <w:pPr>
      <w:ind w:firstLine="200"/>
      <w:widowControl/>
    </w:pPr>
    <w:rPr>
      <w:rFonts w:ascii="宋体"/>
      <w:sz w:val="20"/>
      <w:szCs w:val="20"/>
    </w:rPr>
  </w:style>
  <w:style w:type="character" w:styleId="938">
    <w:name w:val="页脚 Char1"/>
    <w:next w:val="938"/>
    <w:link w:val="888"/>
    <w:uiPriority w:val="99"/>
    <w:semiHidden/>
    <w:rPr>
      <w:sz w:val="18"/>
      <w:szCs w:val="18"/>
    </w:rPr>
  </w:style>
  <w:style w:type="character" w:styleId="939">
    <w:name w:val="日期 Char1"/>
    <w:next w:val="939"/>
    <w:link w:val="888"/>
    <w:uiPriority w:val="99"/>
    <w:semiHidden/>
  </w:style>
  <w:style w:type="character" w:styleId="940">
    <w:name w:val="纯文本 Char1"/>
    <w:next w:val="940"/>
    <w:link w:val="888"/>
    <w:uiPriority w:val="99"/>
    <w:semiHidden/>
    <w:rPr>
      <w:rFonts w:ascii="宋体" w:hAnsi="Courier New" w:eastAsia="宋体" w:cs="Courier New"/>
      <w:szCs w:val="21"/>
    </w:rPr>
  </w:style>
  <w:style w:type="character" w:styleId="941">
    <w:name w:val="页眉 Char1"/>
    <w:next w:val="941"/>
    <w:link w:val="888"/>
    <w:uiPriority w:val="99"/>
    <w:semiHidden/>
    <w:rPr>
      <w:sz w:val="18"/>
      <w:szCs w:val="18"/>
    </w:rPr>
  </w:style>
  <w:style w:type="paragraph" w:styleId="942">
    <w:name w:val="普通正文"/>
    <w:basedOn w:val="888"/>
    <w:next w:val="942"/>
    <w:link w:val="888"/>
    <w:pPr>
      <w:ind w:firstLine="480"/>
      <w:jc w:val="left"/>
      <w:spacing w:before="120" w:after="120" w:line="360" w:lineRule="auto"/>
    </w:pPr>
    <w:rPr>
      <w:rFonts w:ascii="Arial" w:hAnsi="Arial" w:eastAsia="宋体" w:cs="Times New Roman"/>
      <w:sz w:val="24"/>
      <w:szCs w:val="24"/>
    </w:rPr>
  </w:style>
  <w:style w:type="paragraph" w:styleId="943">
    <w:name w:val="Char"/>
    <w:basedOn w:val="888"/>
    <w:next w:val="943"/>
    <w:link w:val="888"/>
    <w:qFormat/>
    <w:pPr>
      <w:ind w:firstLine="200"/>
      <w:tabs>
        <w:tab w:val="left" w:pos="360" w:leader="none"/>
      </w:tabs>
    </w:pPr>
    <w:rPr>
      <w:rFonts w:ascii="Times New Roman" w:hAnsi="Times New Roman" w:eastAsia="宋体" w:cs="Times New Roman"/>
      <w:sz w:val="28"/>
      <w:szCs w:val="30"/>
    </w:rPr>
  </w:style>
  <w:style w:type="paragraph" w:styleId="944">
    <w:name w:val="无间隔"/>
    <w:next w:val="944"/>
    <w:link w:val="888"/>
    <w:uiPriority w:val="99"/>
    <w:qFormat/>
    <w:pPr>
      <w:jc w:val="both"/>
      <w:widowControl w:val="off"/>
    </w:pPr>
    <w:rPr>
      <w:sz w:val="21"/>
      <w:szCs w:val="21"/>
      <w:lang w:val="en-US" w:eastAsia="zh-CN" w:bidi="ar-SA"/>
    </w:rPr>
  </w:style>
  <w:style w:type="paragraph" w:styleId="945">
    <w:name w:val="正文11"/>
    <w:next w:val="933"/>
    <w:link w:val="888"/>
    <w:qFormat/>
    <w:pPr>
      <w:jc w:val="both"/>
      <w:widowControl w:val="off"/>
    </w:pPr>
    <w:rPr>
      <w:sz w:val="21"/>
      <w:szCs w:val="22"/>
      <w:lang w:val="en-US" w:eastAsia="zh-CN" w:bidi="ar-SA"/>
    </w:rPr>
  </w:style>
  <w:style w:type="paragraph" w:styleId="946">
    <w:name w:val="Default"/>
    <w:next w:val="888"/>
    <w:link w:val="888"/>
    <w:qFormat/>
    <w:pPr>
      <w:widowControl w:val="off"/>
    </w:pPr>
    <w:rPr>
      <w:rFonts w:ascii="宋体" w:hAnsi="宋体"/>
      <w:color w:val="000000"/>
      <w:sz w:val="24"/>
      <w:szCs w:val="22"/>
      <w:lang w:val="en-US" w:eastAsia="zh-CN" w:bidi="ar-SA"/>
    </w:rPr>
  </w:style>
  <w:style w:type="paragraph" w:styleId="947">
    <w:name w:val="纯文本11"/>
    <w:basedOn w:val="888"/>
    <w:next w:val="947"/>
    <w:link w:val="888"/>
    <w:unhideWhenUsed/>
    <w:qFormat/>
    <w:rPr>
      <w:rFonts w:ascii="宋体" w:hAnsi="Courier New"/>
      <w:sz w:val="20"/>
      <w:szCs w:val="20"/>
    </w:rPr>
  </w:style>
  <w:style w:type="paragraph" w:styleId="948">
    <w:name w:val="标题 11"/>
    <w:basedOn w:val="888"/>
    <w:next w:val="888"/>
    <w:link w:val="888"/>
    <w:uiPriority w:val="9"/>
    <w:qFormat/>
    <w:pPr>
      <w:keepLines/>
      <w:keepNext/>
      <w:spacing w:before="340" w:after="330" w:line="578" w:lineRule="auto"/>
      <w:outlineLvl w:val="0"/>
    </w:pPr>
    <w:rPr>
      <w:rFonts w:ascii="Calibri" w:hAnsi="Calibri"/>
      <w:b/>
      <w:bCs/>
      <w:sz w:val="44"/>
      <w:szCs w:val="44"/>
    </w:rPr>
  </w:style>
  <w:style w:type="paragraph" w:styleId="949">
    <w:name w:val="标准文件_段"/>
    <w:next w:val="949"/>
    <w:link w:val="888"/>
    <w:qFormat/>
    <w:pPr>
      <w:ind w:firstLine="200"/>
      <w:jc w:val="both"/>
    </w:pPr>
    <w:rPr>
      <w:rFonts w:ascii="宋体" w:hAnsi="宋体"/>
      <w:sz w:val="21"/>
      <w:szCs w:val="22"/>
      <w:lang w:val="en-US" w:eastAsia="zh-CN" w:bidi="ar-SA"/>
    </w:rPr>
  </w:style>
  <w:style w:type="paragraph" w:styleId="950">
    <w:name w:val="标准文件_正文表标题"/>
    <w:next w:val="949"/>
    <w:link w:val="888"/>
    <w:qFormat/>
    <w:pPr>
      <w:numPr>
        <w:ilvl w:val="0"/>
        <w:numId w:val="1"/>
      </w:numPr>
      <w:jc w:val="center"/>
      <w:tabs>
        <w:tab w:val="left" w:pos="0" w:leader="none"/>
      </w:tabs>
    </w:pPr>
    <w:rPr>
      <w:rFonts w:ascii="黑体" w:eastAsia="黑体"/>
      <w:sz w:val="21"/>
      <w:lang w:val="en-US" w:eastAsia="zh-CN" w:bidi="ar-SA"/>
    </w:rPr>
  </w:style>
  <w:style w:type="paragraph" w:styleId="951">
    <w:name w:val="标题 21"/>
    <w:basedOn w:val="888"/>
    <w:next w:val="952"/>
    <w:link w:val="888"/>
    <w:uiPriority w:val="9"/>
    <w:qFormat/>
    <w:pPr>
      <w:keepLines/>
      <w:keepNext/>
      <w:spacing w:before="260" w:after="260" w:line="416" w:lineRule="auto"/>
      <w:outlineLvl w:val="1"/>
    </w:pPr>
    <w:rPr>
      <w:rFonts w:ascii="Cambria" w:hAnsi="Cambria"/>
      <w:b/>
      <w:bCs/>
      <w:sz w:val="32"/>
      <w:szCs w:val="32"/>
    </w:rPr>
  </w:style>
  <w:style w:type="paragraph" w:styleId="952">
    <w:name w:val="正文缩进1"/>
    <w:basedOn w:val="888"/>
    <w:next w:val="952"/>
    <w:link w:val="888"/>
    <w:unhideWhenUsed/>
    <w:qFormat/>
    <w:pPr>
      <w:ind w:firstLine="420"/>
    </w:pPr>
    <w:rPr>
      <w:rFonts w:ascii="Calibri" w:hAnsi="Calibri" w:eastAsia="宋体" w:cs="Times New Roman"/>
    </w:rPr>
  </w:style>
  <w:style w:type="character" w:styleId="953">
    <w:name w:val="font61"/>
    <w:next w:val="953"/>
    <w:link w:val="888"/>
    <w:qFormat/>
    <w:rPr>
      <w:rFonts w:ascii="方正仿宋_GBK" w:hAnsi="方正仿宋_GBK" w:eastAsia="方正仿宋_GBK" w:cs="方正仿宋_GBK"/>
      <w:color w:val="000000"/>
      <w:sz w:val="22"/>
      <w:szCs w:val="22"/>
      <w:u w:val="none"/>
    </w:rPr>
  </w:style>
  <w:style w:type="character" w:styleId="954">
    <w:name w:val="font51"/>
    <w:next w:val="954"/>
    <w:link w:val="888"/>
    <w:qFormat/>
    <w:rPr>
      <w:rFonts w:ascii="Times New Roman" w:hAnsi="Times New Roman" w:cs="Times New Roman"/>
      <w:color w:val="000000"/>
      <w:sz w:val="22"/>
      <w:szCs w:val="22"/>
      <w:u w:val="none"/>
    </w:rPr>
  </w:style>
  <w:style w:type="paragraph" w:styleId="955">
    <w:name w:val="页脚1"/>
    <w:basedOn w:val="888"/>
    <w:next w:val="955"/>
    <w:link w:val="888"/>
    <w:uiPriority w:val="99"/>
    <w:unhideWhenUsed/>
    <w:qFormat/>
    <w:pPr>
      <w:jc w:val="left"/>
      <w:tabs>
        <w:tab w:val="center" w:pos="4153" w:leader="none"/>
        <w:tab w:val="right" w:pos="8306" w:leader="none"/>
      </w:tabs>
    </w:pPr>
    <w:rPr>
      <w:sz w:val="18"/>
      <w:szCs w:val="18"/>
    </w:rPr>
  </w:style>
  <w:style w:type="paragraph" w:styleId="956">
    <w:name w:val="Char Char Char Char Char Char Char Char Char"/>
    <w:basedOn w:val="888"/>
    <w:next w:val="957"/>
    <w:link w:val="888"/>
    <w:qFormat/>
    <w:pPr>
      <w:ind w:left="360" w:firstLine="5784"/>
      <w:jc w:val="both"/>
      <w:spacing w:before="0" w:after="0" w:line="240" w:lineRule="auto"/>
      <w:widowControl w:val="off"/>
    </w:pPr>
    <w:rPr>
      <w:rFonts w:ascii="Times New Roman" w:hAnsi="Times New Roman" w:eastAsia="宋体" w:cs="Times New Roman"/>
    </w:rPr>
  </w:style>
  <w:style w:type="paragraph" w:styleId="957">
    <w:name w:val="正文文本 21"/>
    <w:basedOn w:val="888"/>
    <w:next w:val="958"/>
    <w:link w:val="888"/>
    <w:qFormat/>
    <w:pPr>
      <w:ind w:left="720" w:firstLine="5680"/>
      <w:jc w:val="both"/>
      <w:spacing w:before="0" w:after="0" w:line="240" w:lineRule="auto"/>
      <w:widowControl/>
    </w:pPr>
    <w:rPr>
      <w:rFonts w:ascii="Times New Roman" w:hAnsi="Times New Roman" w:eastAsia="宋体" w:cs="Times New Roman"/>
    </w:rPr>
  </w:style>
  <w:style w:type="paragraph" w:styleId="958">
    <w:name w:val="默认段落字体 Para Char Char Char Char Char Char Char"/>
    <w:basedOn w:val="888"/>
    <w:next w:val="959"/>
    <w:link w:val="888"/>
    <w:qFormat/>
    <w:pPr>
      <w:ind w:left="0" w:firstLine="5632"/>
      <w:jc w:val="both"/>
      <w:spacing w:before="0" w:after="0" w:line="240" w:lineRule="auto"/>
      <w:widowControl w:val="off"/>
    </w:pPr>
    <w:rPr>
      <w:rFonts w:ascii="Times New Roman" w:hAnsi="Times New Roman" w:eastAsia="宋体" w:cs="Times New Roman"/>
    </w:rPr>
  </w:style>
  <w:style w:type="paragraph" w:styleId="959">
    <w:name w:val="样式 首行缩进:  2 字符"/>
    <w:basedOn w:val="888"/>
    <w:next w:val="960"/>
    <w:link w:val="888"/>
    <w:qFormat/>
    <w:pPr>
      <w:ind w:left="480" w:firstLine="5856"/>
      <w:jc w:val="both"/>
      <w:spacing w:before="0" w:after="0" w:line="360" w:lineRule="auto"/>
      <w:widowControl w:val="off"/>
    </w:pPr>
    <w:rPr>
      <w:rFonts w:ascii="Times New Roman" w:hAnsi="Times New Roman" w:eastAsia="宋体" w:cs="Times New Roman"/>
    </w:rPr>
  </w:style>
  <w:style w:type="paragraph" w:styleId="960">
    <w:name w:val="样式 段后: 0.25 行"/>
    <w:basedOn w:val="888"/>
    <w:next w:val="961"/>
    <w:link w:val="888"/>
    <w:qFormat/>
    <w:pPr>
      <w:ind w:left="420" w:firstLine="5796"/>
      <w:spacing w:before="0" w:after="0" w:line="300" w:lineRule="auto"/>
      <w:widowControl/>
    </w:pPr>
    <w:rPr>
      <w:rFonts w:ascii="Times New Roman" w:hAnsi="Times New Roman" w:eastAsia="宋体" w:cs="Times New Roman"/>
    </w:rPr>
  </w:style>
  <w:style w:type="paragraph" w:styleId="961">
    <w:name w:val="正文 New New New New New New New New New New New New New New"/>
    <w:next w:val="920"/>
    <w:link w:val="888"/>
    <w:qFormat/>
    <w:pPr>
      <w:ind w:firstLine="2048"/>
      <w:jc w:val="both"/>
      <w:widowControl w:val="off"/>
    </w:pPr>
    <w:rPr>
      <w:rFonts w:ascii="Calibri" w:hAnsi="Calibri"/>
      <w:lang w:val="en-US" w:eastAsia="zh-CN" w:bidi="ar-SA"/>
    </w:rPr>
  </w:style>
  <w:style w:type="paragraph" w:styleId="962">
    <w:name w:val="页眉1"/>
    <w:basedOn w:val="888"/>
    <w:next w:val="962"/>
    <w:link w:val="888"/>
    <w:qFormat/>
    <w:pPr>
      <w:jc w:val="center"/>
      <w:pBdr>
        <w:bottom w:val="single" w:color="000000" w:sz="6" w:space="1"/>
      </w:pBdr>
    </w:pPr>
    <w:rPr>
      <w:sz w:val="18"/>
      <w:szCs w:val="18"/>
    </w:rPr>
  </w:style>
  <w:style w:type="paragraph" w:styleId="963">
    <w:name w:val="纯文本111"/>
    <w:basedOn w:val="888"/>
    <w:next w:val="963"/>
    <w:link w:val="888"/>
    <w:qFormat/>
    <w:rPr>
      <w:rFonts w:ascii="宋体" w:hAnsi="Courier New" w:eastAsia="楷体_GB2312" w:cs="Times New Roman"/>
      <w:sz w:val="28"/>
      <w:szCs w:val="20"/>
    </w:rPr>
  </w:style>
  <w:style w:type="paragraph" w:styleId="964">
    <w:name w:val="正文文本11"/>
    <w:basedOn w:val="888"/>
    <w:next w:val="964"/>
    <w:link w:val="888"/>
    <w:qFormat/>
    <w:rPr>
      <w:rFonts w:ascii="楷体_GB2312" w:hAnsi="Arial" w:eastAsia="楷体_GB2312"/>
      <w:sz w:val="28"/>
      <w:szCs w:val="20"/>
    </w:rPr>
  </w:style>
  <w:style w:type="character" w:styleId="965" w:default="1">
    <w:name w:val="Default Paragraph Font"/>
    <w:uiPriority w:val="1"/>
    <w:semiHidden/>
    <w:unhideWhenUsed/>
  </w:style>
  <w:style w:type="numbering" w:styleId="966" w:default="1">
    <w:name w:val="No List"/>
    <w:uiPriority w:val="99"/>
    <w:semiHidden/>
    <w:unhideWhenUsed/>
  </w:style>
  <w:style w:type="table" w:styleId="9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nlyoffice.com/commentsDocument" Target="commentsDocument.xml" /><Relationship Id="rId15" Type="http://schemas.onlyoffice.com/commentsExtendedDocument" Target="commentsExtendedDocument.xml" /><Relationship Id="rId16"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dc:creator>
  <cp:lastModifiedBy>高鑫</cp:lastModifiedBy>
  <cp:revision>5</cp:revision>
  <dcterms:created xsi:type="dcterms:W3CDTF">2025-10-11T03:12:00Z</dcterms:created>
  <dcterms:modified xsi:type="dcterms:W3CDTF">2025-12-09T08:26:12Z</dcterms:modified>
</cp:coreProperties>
</file>